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w:t>
      </w:r>
      <w:proofErr w:type="spellStart"/>
      <w:r w:rsidRPr="00A03F74">
        <w:rPr>
          <w:rFonts w:ascii="Verdana" w:hAnsi="Verdana"/>
          <w:sz w:val="24"/>
          <w:szCs w:val="24"/>
        </w:rPr>
        <w:t>not</w:t>
      </w:r>
      <w:proofErr w:type="spellEnd"/>
      <w:r w:rsidRPr="00A03F74">
        <w:rPr>
          <w:rFonts w:ascii="Verdana" w:hAnsi="Verdana"/>
          <w:sz w:val="24"/>
          <w:szCs w:val="24"/>
        </w:rPr>
        <w:t xml:space="preserve"> more than 6 governors </w:t>
      </w:r>
      <w:r w:rsidR="003F3295" w:rsidRPr="00A03F74">
        <w:rPr>
          <w:rFonts w:ascii="Verdana" w:hAnsi="Verdana"/>
          <w:sz w:val="24"/>
          <w:szCs w:val="24"/>
        </w:rPr>
        <w:t>with the following guideline composition :</w:t>
      </w:r>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5F5469C9"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8321E3">
        <w:rPr>
          <w:rFonts w:ascii="Verdana" w:hAnsi="Verdana"/>
          <w:sz w:val="24"/>
          <w:szCs w:val="24"/>
        </w:rPr>
        <w:t>.</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May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half of the Governing Body to :</w:t>
      </w:r>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controls;</w:t>
      </w:r>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expenditure;</w:t>
      </w:r>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g and internal controls are met;</w:t>
      </w:r>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budget in accordance with the SDP for approval by the Governing Body</w:t>
      </w:r>
      <w:r w:rsidR="00A03F74">
        <w:rPr>
          <w:rFonts w:ascii="Verdana" w:hAnsi="Verdana"/>
          <w:sz w:val="24"/>
          <w:szCs w:val="24"/>
        </w:rPr>
        <w:t>;</w:t>
      </w:r>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appropriate action</w:t>
      </w:r>
      <w:r w:rsidR="00A47E31" w:rsidRPr="00A03F74">
        <w:rPr>
          <w:rFonts w:ascii="Verdana" w:hAnsi="Verdana"/>
          <w:sz w:val="24"/>
          <w:szCs w:val="24"/>
        </w:rPr>
        <w:t>;</w:t>
      </w:r>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projected pupil numbers on the school’s income</w:t>
      </w:r>
      <w:r>
        <w:rPr>
          <w:rFonts w:ascii="Verdana" w:hAnsi="Verdana"/>
          <w:bCs/>
          <w:sz w:val="24"/>
          <w:szCs w:val="24"/>
        </w:rPr>
        <w:t>;</w:t>
      </w:r>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annually a list of approved contractors and suppliers where appropriate</w:t>
      </w:r>
      <w:r w:rsidR="00AA3673" w:rsidRPr="00A03F74">
        <w:rPr>
          <w:rFonts w:ascii="Verdana" w:hAnsi="Verdana"/>
          <w:sz w:val="24"/>
          <w:szCs w:val="24"/>
        </w:rPr>
        <w:t>;</w:t>
      </w:r>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and delegate an appropriate level of day-to-day financial authority to the Headteacher</w:t>
      </w:r>
      <w:r w:rsidR="00AA3673" w:rsidRPr="00A03F74">
        <w:rPr>
          <w:rFonts w:ascii="Verdana" w:hAnsi="Verdana"/>
          <w:sz w:val="24"/>
          <w:szCs w:val="24"/>
        </w:rPr>
        <w:t>;</w:t>
      </w:r>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rangements for insurance and banking</w:t>
      </w:r>
      <w:r w:rsidR="00A03F74">
        <w:rPr>
          <w:rFonts w:ascii="Verdana" w:hAnsi="Verdana"/>
          <w:sz w:val="24"/>
          <w:szCs w:val="24"/>
        </w:rPr>
        <w:t>;</w:t>
      </w:r>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the letting of school premises;</w:t>
      </w:r>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chool activities;</w:t>
      </w:r>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response;</w:t>
      </w:r>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the use of capital and revenue funding continues to provide value for money for the school’s stakeholders;</w:t>
      </w:r>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563686CF" w14:textId="77777777" w:rsidR="00B80612" w:rsidRDefault="00B80612" w:rsidP="00A03F74">
      <w:pPr>
        <w:pStyle w:val="PlainText"/>
        <w:rPr>
          <w:rFonts w:ascii="Verdana" w:hAnsi="Verdana"/>
          <w:sz w:val="24"/>
          <w:szCs w:val="24"/>
        </w:rPr>
      </w:pPr>
    </w:p>
    <w:sectPr w:rsidR="00B80612">
      <w:headerReference w:type="even" r:id="rId7"/>
      <w:headerReference w:type="default" r:id="rId8"/>
      <w:footerReference w:type="even" r:id="rId9"/>
      <w:footerReference w:type="default" r:id="rId10"/>
      <w:headerReference w:type="first" r:id="rId11"/>
      <w:footerReference w:type="first" r:id="rId12"/>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26844" w14:textId="77777777" w:rsidR="00413A1C" w:rsidRDefault="00413A1C" w:rsidP="00140E7D">
      <w:r>
        <w:separator/>
      </w:r>
    </w:p>
  </w:endnote>
  <w:endnote w:type="continuationSeparator" w:id="0">
    <w:p w14:paraId="75028BC5" w14:textId="77777777" w:rsidR="00413A1C" w:rsidRDefault="00413A1C"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A155" w14:textId="77777777" w:rsidR="003231B7" w:rsidRDefault="003231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4EB83" w14:textId="7E50EEC1" w:rsidR="00770060" w:rsidRDefault="00770060" w:rsidP="00770060">
    <w:pPr>
      <w:pStyle w:val="Footer"/>
    </w:pPr>
    <w:r>
      <w:t>202</w:t>
    </w:r>
    <w:r w:rsidR="00FF2CE2">
      <w:t>4</w:t>
    </w:r>
    <w:r>
      <w:t>-2</w:t>
    </w:r>
    <w:r w:rsidR="00FF2CE2">
      <w:t>5</w:t>
    </w:r>
    <w:r>
      <w:t xml:space="preserve"> – </w:t>
    </w:r>
    <w:r w:rsidR="00FF2CE2">
      <w:t>DRAFT</w:t>
    </w:r>
  </w:p>
  <w:p w14:paraId="2E217744" w14:textId="77777777" w:rsidR="00FF2CE2" w:rsidRDefault="00FF2CE2" w:rsidP="00770060">
    <w:pPr>
      <w:pStyle w:val="Footer"/>
      <w:rPr>
        <w:lang w:val="en-GB"/>
      </w:rPr>
    </w:pPr>
  </w:p>
  <w:p w14:paraId="0597F14C" w14:textId="51859DF5" w:rsidR="00412E84" w:rsidRDefault="00412E84" w:rsidP="00412E84">
    <w:pPr>
      <w:pStyle w:val="Footer"/>
    </w:pPr>
  </w:p>
  <w:p w14:paraId="47E7AF14" w14:textId="2E9DE855" w:rsidR="00974EED" w:rsidRDefault="00974EED" w:rsidP="00974EED">
    <w:pPr>
      <w:pStyle w:val="Footer"/>
      <w:rPr>
        <w:lang w:val="en-GB"/>
      </w:rPr>
    </w:pPr>
  </w:p>
  <w:p w14:paraId="1E346E6E" w14:textId="77777777" w:rsidR="00140E7D" w:rsidRDefault="00140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EBD2" w14:textId="77777777" w:rsidR="003231B7" w:rsidRDefault="00323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5BEDA" w14:textId="77777777" w:rsidR="00413A1C" w:rsidRDefault="00413A1C" w:rsidP="00140E7D">
      <w:r>
        <w:separator/>
      </w:r>
    </w:p>
  </w:footnote>
  <w:footnote w:type="continuationSeparator" w:id="0">
    <w:p w14:paraId="58355D19" w14:textId="77777777" w:rsidR="00413A1C" w:rsidRDefault="00413A1C" w:rsidP="00140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91B60" w14:textId="56637021" w:rsidR="003231B7" w:rsidRDefault="003231B7">
    <w:pPr>
      <w:pStyle w:val="Header"/>
    </w:pPr>
    <w:r>
      <w:rPr>
        <w:noProof/>
      </w:rPr>
      <w:pict w14:anchorId="2000B6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226407" o:spid="_x0000_s1026" type="#_x0000_t136" style="position:absolute;margin-left:0;margin-top:0;width:454.65pt;height:181.85pt;rotation:315;z-index:-251655168;mso-position-horizontal:center;mso-position-horizontal-relative:margin;mso-position-vertical:center;mso-position-vertical-relative:margin" o:allowincell="f" fillcolor="#2f5496 [2404]"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7DDEA" w14:textId="04E10EDC" w:rsidR="003231B7" w:rsidRDefault="003231B7">
    <w:pPr>
      <w:pStyle w:val="Header"/>
    </w:pPr>
    <w:r>
      <w:rPr>
        <w:noProof/>
      </w:rPr>
      <w:pict w14:anchorId="0838C4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226408" o:spid="_x0000_s1027" type="#_x0000_t136" style="position:absolute;margin-left:0;margin-top:0;width:454.65pt;height:181.85pt;rotation:315;z-index:-251653120;mso-position-horizontal:center;mso-position-horizontal-relative:margin;mso-position-vertical:center;mso-position-vertical-relative:margin" o:allowincell="f" fillcolor="#2f5496 [2404]" stroked="f">
          <v:fill opacity=".5"/>
          <v:textpath style="font-family:&quot;Times New Roman&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FEAC" w14:textId="0D18B94A" w:rsidR="003231B7" w:rsidRDefault="003231B7">
    <w:pPr>
      <w:pStyle w:val="Header"/>
    </w:pPr>
    <w:r>
      <w:rPr>
        <w:noProof/>
      </w:rPr>
      <w:pict w14:anchorId="316F12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226406" o:spid="_x0000_s1025" type="#_x0000_t136" style="position:absolute;margin-left:0;margin-top:0;width:454.65pt;height:181.85pt;rotation:315;z-index:-251657216;mso-position-horizontal:center;mso-position-horizontal-relative:margin;mso-position-vertical:center;mso-position-vertical-relative:margin" o:allowincell="f" fillcolor="#2f5496 [2404]"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6535306">
    <w:abstractNumId w:val="10"/>
  </w:num>
  <w:num w:numId="2" w16cid:durableId="601495638">
    <w:abstractNumId w:val="10"/>
    <w:lvlOverride w:ilvl="0">
      <w:lvl w:ilvl="0">
        <w:start w:val="1"/>
        <w:numFmt w:val="decimal"/>
        <w:lvlText w:val="%1."/>
        <w:legacy w:legacy="1" w:legacySpace="0" w:legacyIndent="360"/>
        <w:lvlJc w:val="left"/>
        <w:pPr>
          <w:ind w:left="360" w:hanging="360"/>
        </w:pPr>
        <w:rPr>
          <w:rFonts w:cs="Times New Roman"/>
        </w:rPr>
      </w:lvl>
    </w:lvlOverride>
  </w:num>
  <w:num w:numId="3" w16cid:durableId="1359623509">
    <w:abstractNumId w:val="5"/>
  </w:num>
  <w:num w:numId="4" w16cid:durableId="239677241">
    <w:abstractNumId w:val="5"/>
    <w:lvlOverride w:ilvl="0">
      <w:lvl w:ilvl="0">
        <w:start w:val="1"/>
        <w:numFmt w:val="decimal"/>
        <w:lvlText w:val="%1."/>
        <w:legacy w:legacy="1" w:legacySpace="0" w:legacyIndent="360"/>
        <w:lvlJc w:val="left"/>
        <w:pPr>
          <w:ind w:left="360" w:hanging="360"/>
        </w:pPr>
        <w:rPr>
          <w:rFonts w:cs="Times New Roman"/>
        </w:rPr>
      </w:lvl>
    </w:lvlOverride>
  </w:num>
  <w:num w:numId="5" w16cid:durableId="1568102918">
    <w:abstractNumId w:val="8"/>
  </w:num>
  <w:num w:numId="6" w16cid:durableId="190535518">
    <w:abstractNumId w:val="8"/>
    <w:lvlOverride w:ilvl="0">
      <w:lvl w:ilvl="0">
        <w:start w:val="1"/>
        <w:numFmt w:val="decimal"/>
        <w:lvlText w:val="%1."/>
        <w:legacy w:legacy="1" w:legacySpace="0" w:legacyIndent="360"/>
        <w:lvlJc w:val="left"/>
        <w:pPr>
          <w:ind w:left="360" w:hanging="360"/>
        </w:pPr>
        <w:rPr>
          <w:rFonts w:cs="Times New Roman"/>
        </w:rPr>
      </w:lvl>
    </w:lvlOverride>
  </w:num>
  <w:num w:numId="7" w16cid:durableId="841357451">
    <w:abstractNumId w:val="7"/>
  </w:num>
  <w:num w:numId="8" w16cid:durableId="1639912972">
    <w:abstractNumId w:val="7"/>
    <w:lvlOverride w:ilvl="0">
      <w:lvl w:ilvl="0">
        <w:start w:val="1"/>
        <w:numFmt w:val="decimal"/>
        <w:lvlText w:val="%1."/>
        <w:legacy w:legacy="1" w:legacySpace="0" w:legacyIndent="360"/>
        <w:lvlJc w:val="left"/>
        <w:pPr>
          <w:ind w:left="360" w:hanging="360"/>
        </w:pPr>
        <w:rPr>
          <w:rFonts w:cs="Times New Roman"/>
        </w:rPr>
      </w:lvl>
    </w:lvlOverride>
  </w:num>
  <w:num w:numId="9" w16cid:durableId="16048763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152791661">
    <w:abstractNumId w:val="11"/>
  </w:num>
  <w:num w:numId="11" w16cid:durableId="1894854110">
    <w:abstractNumId w:val="11"/>
    <w:lvlOverride w:ilvl="0">
      <w:lvl w:ilvl="0">
        <w:start w:val="1"/>
        <w:numFmt w:val="decimal"/>
        <w:lvlText w:val="%1."/>
        <w:legacy w:legacy="1" w:legacySpace="0" w:legacyIndent="360"/>
        <w:lvlJc w:val="left"/>
        <w:pPr>
          <w:ind w:left="360" w:hanging="360"/>
        </w:pPr>
        <w:rPr>
          <w:rFonts w:cs="Times New Roman"/>
        </w:rPr>
      </w:lvl>
    </w:lvlOverride>
  </w:num>
  <w:num w:numId="12" w16cid:durableId="133328871">
    <w:abstractNumId w:val="12"/>
  </w:num>
  <w:num w:numId="13" w16cid:durableId="259879535">
    <w:abstractNumId w:val="12"/>
    <w:lvlOverride w:ilvl="0">
      <w:lvl w:ilvl="0">
        <w:start w:val="1"/>
        <w:numFmt w:val="decimal"/>
        <w:lvlText w:val="%1."/>
        <w:legacy w:legacy="1" w:legacySpace="0" w:legacyIndent="360"/>
        <w:lvlJc w:val="left"/>
        <w:pPr>
          <w:ind w:left="360" w:hanging="360"/>
        </w:pPr>
        <w:rPr>
          <w:rFonts w:cs="Times New Roman"/>
        </w:rPr>
      </w:lvl>
    </w:lvlOverride>
  </w:num>
  <w:num w:numId="14" w16cid:durableId="131798985">
    <w:abstractNumId w:val="4"/>
  </w:num>
  <w:num w:numId="15" w16cid:durableId="930089170">
    <w:abstractNumId w:val="4"/>
    <w:lvlOverride w:ilvl="0">
      <w:lvl w:ilvl="0">
        <w:start w:val="1"/>
        <w:numFmt w:val="decimal"/>
        <w:lvlText w:val="%1."/>
        <w:legacy w:legacy="1" w:legacySpace="0" w:legacyIndent="360"/>
        <w:lvlJc w:val="left"/>
        <w:pPr>
          <w:ind w:left="360" w:hanging="360"/>
        </w:pPr>
        <w:rPr>
          <w:rFonts w:cs="Times New Roman"/>
        </w:rPr>
      </w:lvl>
    </w:lvlOverride>
  </w:num>
  <w:num w:numId="16" w16cid:durableId="556747181">
    <w:abstractNumId w:val="2"/>
  </w:num>
  <w:num w:numId="17" w16cid:durableId="1019159394">
    <w:abstractNumId w:val="2"/>
    <w:lvlOverride w:ilvl="0">
      <w:lvl w:ilvl="0">
        <w:start w:val="1"/>
        <w:numFmt w:val="decimal"/>
        <w:lvlText w:val="%1."/>
        <w:legacy w:legacy="1" w:legacySpace="0" w:legacyIndent="360"/>
        <w:lvlJc w:val="left"/>
        <w:pPr>
          <w:ind w:left="360" w:hanging="360"/>
        </w:pPr>
        <w:rPr>
          <w:rFonts w:cs="Times New Roman"/>
        </w:rPr>
      </w:lvl>
    </w:lvlOverride>
  </w:num>
  <w:num w:numId="18" w16cid:durableId="1671637738">
    <w:abstractNumId w:val="9"/>
  </w:num>
  <w:num w:numId="19" w16cid:durableId="551692108">
    <w:abstractNumId w:val="9"/>
    <w:lvlOverride w:ilvl="0">
      <w:lvl w:ilvl="0">
        <w:start w:val="1"/>
        <w:numFmt w:val="decimal"/>
        <w:lvlText w:val="%1."/>
        <w:legacy w:legacy="1" w:legacySpace="0" w:legacyIndent="360"/>
        <w:lvlJc w:val="left"/>
        <w:pPr>
          <w:ind w:left="360" w:hanging="360"/>
        </w:pPr>
        <w:rPr>
          <w:rFonts w:cs="Times New Roman"/>
        </w:rPr>
      </w:lvl>
    </w:lvlOverride>
  </w:num>
  <w:num w:numId="20" w16cid:durableId="1899434257">
    <w:abstractNumId w:val="3"/>
  </w:num>
  <w:num w:numId="21" w16cid:durableId="1532065088">
    <w:abstractNumId w:val="6"/>
  </w:num>
  <w:num w:numId="22" w16cid:durableId="113449301">
    <w:abstractNumId w:val="13"/>
  </w:num>
  <w:num w:numId="23" w16cid:durableId="110418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1B354D"/>
    <w:rsid w:val="001F1B65"/>
    <w:rsid w:val="00234C01"/>
    <w:rsid w:val="00247916"/>
    <w:rsid w:val="003231B7"/>
    <w:rsid w:val="003276CC"/>
    <w:rsid w:val="00330152"/>
    <w:rsid w:val="00340D85"/>
    <w:rsid w:val="00344A7A"/>
    <w:rsid w:val="0037445F"/>
    <w:rsid w:val="003C7916"/>
    <w:rsid w:val="003F3295"/>
    <w:rsid w:val="00412E84"/>
    <w:rsid w:val="00413A1C"/>
    <w:rsid w:val="0044364E"/>
    <w:rsid w:val="004473B8"/>
    <w:rsid w:val="004B395E"/>
    <w:rsid w:val="00582695"/>
    <w:rsid w:val="005A2352"/>
    <w:rsid w:val="005F6188"/>
    <w:rsid w:val="00605BEA"/>
    <w:rsid w:val="0062477C"/>
    <w:rsid w:val="00693355"/>
    <w:rsid w:val="006D0E50"/>
    <w:rsid w:val="0073414C"/>
    <w:rsid w:val="00734516"/>
    <w:rsid w:val="00770060"/>
    <w:rsid w:val="00785D48"/>
    <w:rsid w:val="00790061"/>
    <w:rsid w:val="007C7604"/>
    <w:rsid w:val="007D4210"/>
    <w:rsid w:val="007F08BC"/>
    <w:rsid w:val="008321E3"/>
    <w:rsid w:val="00873026"/>
    <w:rsid w:val="00885FDB"/>
    <w:rsid w:val="008B07A7"/>
    <w:rsid w:val="008F326C"/>
    <w:rsid w:val="0094055D"/>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90A3E"/>
    <w:rsid w:val="00DA08CD"/>
    <w:rsid w:val="00DA42EE"/>
    <w:rsid w:val="00E36D4D"/>
    <w:rsid w:val="00E432D4"/>
    <w:rsid w:val="00E43772"/>
    <w:rsid w:val="00E50A27"/>
    <w:rsid w:val="00E512E0"/>
    <w:rsid w:val="00E70670"/>
    <w:rsid w:val="00EB3A15"/>
    <w:rsid w:val="00EC2B41"/>
    <w:rsid w:val="00EC3091"/>
    <w:rsid w:val="00F23788"/>
    <w:rsid w:val="00F23A55"/>
    <w:rsid w:val="00F77D14"/>
    <w:rsid w:val="00F94B62"/>
    <w:rsid w:val="00F94DA3"/>
    <w:rsid w:val="00FB3FC4"/>
    <w:rsid w:val="00FD3D52"/>
    <w:rsid w:val="00FF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388305">
      <w:bodyDiv w:val="1"/>
      <w:marLeft w:val="0"/>
      <w:marRight w:val="0"/>
      <w:marTop w:val="0"/>
      <w:marBottom w:val="0"/>
      <w:divBdr>
        <w:top w:val="none" w:sz="0" w:space="0" w:color="auto"/>
        <w:left w:val="none" w:sz="0" w:space="0" w:color="auto"/>
        <w:bottom w:val="none" w:sz="0" w:space="0" w:color="auto"/>
        <w:right w:val="none" w:sz="0" w:space="0" w:color="auto"/>
      </w:divBdr>
    </w:div>
    <w:div w:id="505168565">
      <w:bodyDiv w:val="1"/>
      <w:marLeft w:val="0"/>
      <w:marRight w:val="0"/>
      <w:marTop w:val="0"/>
      <w:marBottom w:val="0"/>
      <w:divBdr>
        <w:top w:val="none" w:sz="0" w:space="0" w:color="auto"/>
        <w:left w:val="none" w:sz="0" w:space="0" w:color="auto"/>
        <w:bottom w:val="none" w:sz="0" w:space="0" w:color="auto"/>
        <w:right w:val="none" w:sz="0" w:space="0" w:color="auto"/>
      </w:divBdr>
    </w:div>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4</cp:revision>
  <cp:lastPrinted>2016-05-22T09:22:00Z</cp:lastPrinted>
  <dcterms:created xsi:type="dcterms:W3CDTF">2025-02-13T12:40:00Z</dcterms:created>
  <dcterms:modified xsi:type="dcterms:W3CDTF">2025-02-13T12:41:00Z</dcterms:modified>
</cp:coreProperties>
</file>