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w:t>
      </w:r>
      <w:proofErr w:type="spellStart"/>
      <w:r w:rsidRPr="00A03F74">
        <w:rPr>
          <w:rFonts w:ascii="Verdana" w:hAnsi="Verdana"/>
          <w:sz w:val="24"/>
          <w:szCs w:val="24"/>
        </w:rPr>
        <w:t>not</w:t>
      </w:r>
      <w:proofErr w:type="spellEnd"/>
      <w:r w:rsidRPr="00A03F74">
        <w:rPr>
          <w:rFonts w:ascii="Verdana" w:hAnsi="Verdana"/>
          <w:sz w:val="24"/>
          <w:szCs w:val="24"/>
        </w:rPr>
        <w:t xml:space="preserve"> more than 6 governors </w:t>
      </w:r>
      <w:r w:rsidR="003F3295" w:rsidRPr="00A03F74">
        <w:rPr>
          <w:rFonts w:ascii="Verdana" w:hAnsi="Verdana"/>
          <w:sz w:val="24"/>
          <w:szCs w:val="24"/>
        </w:rPr>
        <w:t>with the following guideline composition :</w:t>
      </w:r>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77777777"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May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half of the Governing Body to :</w:t>
      </w:r>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controls;</w:t>
      </w:r>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expenditure;</w:t>
      </w:r>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g and internal controls are met;</w:t>
      </w:r>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budget in accordance with the SDP for approval by the Governing Body</w:t>
      </w:r>
      <w:r w:rsidR="00A03F74">
        <w:rPr>
          <w:rFonts w:ascii="Verdana" w:hAnsi="Verdana"/>
          <w:sz w:val="24"/>
          <w:szCs w:val="24"/>
        </w:rPr>
        <w:t>;</w:t>
      </w:r>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appropriate action</w:t>
      </w:r>
      <w:r w:rsidR="00A47E31" w:rsidRPr="00A03F74">
        <w:rPr>
          <w:rFonts w:ascii="Verdana" w:hAnsi="Verdana"/>
          <w:sz w:val="24"/>
          <w:szCs w:val="24"/>
        </w:rPr>
        <w:t>;</w:t>
      </w:r>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projected pupil numbers on the school’s income</w:t>
      </w:r>
      <w:r>
        <w:rPr>
          <w:rFonts w:ascii="Verdana" w:hAnsi="Verdana"/>
          <w:bCs/>
          <w:sz w:val="24"/>
          <w:szCs w:val="24"/>
        </w:rPr>
        <w:t>;</w:t>
      </w:r>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annually a list of approved contractors and suppliers where appropriate</w:t>
      </w:r>
      <w:r w:rsidR="00AA3673" w:rsidRPr="00A03F74">
        <w:rPr>
          <w:rFonts w:ascii="Verdana" w:hAnsi="Verdana"/>
          <w:sz w:val="24"/>
          <w:szCs w:val="24"/>
        </w:rPr>
        <w:t>;</w:t>
      </w:r>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and delegate an appropriate level of day-to-day financial authority to the Headteacher</w:t>
      </w:r>
      <w:r w:rsidR="00AA3673" w:rsidRPr="00A03F74">
        <w:rPr>
          <w:rFonts w:ascii="Verdana" w:hAnsi="Verdana"/>
          <w:sz w:val="24"/>
          <w:szCs w:val="24"/>
        </w:rPr>
        <w:t>;</w:t>
      </w:r>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rangements for insurance and banking</w:t>
      </w:r>
      <w:r w:rsidR="00A03F74">
        <w:rPr>
          <w:rFonts w:ascii="Verdana" w:hAnsi="Verdana"/>
          <w:sz w:val="24"/>
          <w:szCs w:val="24"/>
        </w:rPr>
        <w:t>;</w:t>
      </w:r>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the letting of school premises;</w:t>
      </w:r>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chool activities;</w:t>
      </w:r>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response;</w:t>
      </w:r>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the use of capital and revenue funding continues to provide value for money for the school’s stakeholders;</w:t>
      </w:r>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563686CF" w14:textId="77777777" w:rsidR="00B80612" w:rsidRDefault="00B80612" w:rsidP="00A03F74">
      <w:pPr>
        <w:pStyle w:val="PlainText"/>
        <w:rPr>
          <w:rFonts w:ascii="Verdana" w:hAnsi="Verdana"/>
          <w:sz w:val="24"/>
          <w:szCs w:val="24"/>
        </w:rPr>
      </w:pPr>
    </w:p>
    <w:sectPr w:rsidR="00B80612">
      <w:headerReference w:type="even" r:id="rId7"/>
      <w:headerReference w:type="default" r:id="rId8"/>
      <w:footerReference w:type="default" r:id="rId9"/>
      <w:headerReference w:type="first" r:id="rId10"/>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95B91" w14:textId="77777777" w:rsidR="003C7916" w:rsidRDefault="003C7916" w:rsidP="00140E7D">
      <w:r>
        <w:separator/>
      </w:r>
    </w:p>
  </w:endnote>
  <w:endnote w:type="continuationSeparator" w:id="0">
    <w:p w14:paraId="20F145C4" w14:textId="77777777" w:rsidR="003C7916" w:rsidRDefault="003C7916"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F14C" w14:textId="3A68819A" w:rsidR="00412E84" w:rsidRDefault="00412E84" w:rsidP="00412E84">
    <w:pPr>
      <w:pStyle w:val="Footer"/>
    </w:pPr>
    <w:r>
      <w:t>202</w:t>
    </w:r>
    <w:r w:rsidR="001F1B65">
      <w:t>2</w:t>
    </w:r>
    <w:r>
      <w:t>-2</w:t>
    </w:r>
    <w:r w:rsidR="001F1B65">
      <w:t>3</w:t>
    </w:r>
    <w:r>
      <w:t xml:space="preserve"> </w:t>
    </w:r>
  </w:p>
  <w:p w14:paraId="47E7AF14" w14:textId="2E9DE855" w:rsidR="00974EED" w:rsidRDefault="00974EED" w:rsidP="00974EED">
    <w:pPr>
      <w:pStyle w:val="Footer"/>
      <w:rPr>
        <w:lang w:val="en-GB"/>
      </w:rPr>
    </w:pPr>
  </w:p>
  <w:p w14:paraId="1E346E6E" w14:textId="77777777" w:rsidR="00140E7D" w:rsidRDefault="0014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BF2A7" w14:textId="77777777" w:rsidR="003C7916" w:rsidRDefault="003C7916" w:rsidP="00140E7D">
      <w:r>
        <w:separator/>
      </w:r>
    </w:p>
  </w:footnote>
  <w:footnote w:type="continuationSeparator" w:id="0">
    <w:p w14:paraId="053BEF0C" w14:textId="77777777" w:rsidR="003C7916" w:rsidRDefault="003C7916" w:rsidP="00140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38389" w14:textId="2AB39688" w:rsidR="001F1B65" w:rsidRDefault="00000000">
    <w:pPr>
      <w:pStyle w:val="Header"/>
    </w:pPr>
    <w:r>
      <w:rPr>
        <w:noProof/>
      </w:rPr>
      <w:pict w14:anchorId="680534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530063" o:spid="_x0000_s1026" type="#_x0000_t136" style="position:absolute;margin-left:0;margin-top:0;width:454.65pt;height:181.85pt;rotation:315;z-index:-251655168;mso-position-horizontal:center;mso-position-horizontal-relative:margin;mso-position-vertical:center;mso-position-vertical-relative:margin" o:allowincell="f" fillcolor="#2f5496 [2404]"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4669" w14:textId="734D9783" w:rsidR="001F1B65" w:rsidRDefault="00000000">
    <w:pPr>
      <w:pStyle w:val="Header"/>
    </w:pPr>
    <w:r>
      <w:rPr>
        <w:noProof/>
      </w:rPr>
      <w:pict w14:anchorId="6EE21B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530064" o:spid="_x0000_s1027" type="#_x0000_t136" style="position:absolute;margin-left:0;margin-top:0;width:454.65pt;height:181.85pt;rotation:315;z-index:-251653120;mso-position-horizontal:center;mso-position-horizontal-relative:margin;mso-position-vertical:center;mso-position-vertical-relative:margin" o:allowincell="f" fillcolor="#2f5496 [2404]"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926EF" w14:textId="25BCCAE5" w:rsidR="001F1B65" w:rsidRDefault="00000000">
    <w:pPr>
      <w:pStyle w:val="Header"/>
    </w:pPr>
    <w:r>
      <w:rPr>
        <w:noProof/>
      </w:rPr>
      <w:pict w14:anchorId="539C14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2530062" o:spid="_x0000_s1025" type="#_x0000_t136" style="position:absolute;margin-left:0;margin-top:0;width:454.65pt;height:181.85pt;rotation:315;z-index:-251657216;mso-position-horizontal:center;mso-position-horizontal-relative:margin;mso-position-vertical:center;mso-position-vertical-relative:margin" o:allowincell="f" fillcolor="#2f5496 [2404]"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6535306">
    <w:abstractNumId w:val="10"/>
  </w:num>
  <w:num w:numId="2" w16cid:durableId="601495638">
    <w:abstractNumId w:val="10"/>
    <w:lvlOverride w:ilvl="0">
      <w:lvl w:ilvl="0">
        <w:start w:val="1"/>
        <w:numFmt w:val="decimal"/>
        <w:lvlText w:val="%1."/>
        <w:legacy w:legacy="1" w:legacySpace="0" w:legacyIndent="360"/>
        <w:lvlJc w:val="left"/>
        <w:pPr>
          <w:ind w:left="360" w:hanging="360"/>
        </w:pPr>
        <w:rPr>
          <w:rFonts w:cs="Times New Roman"/>
        </w:rPr>
      </w:lvl>
    </w:lvlOverride>
  </w:num>
  <w:num w:numId="3" w16cid:durableId="1359623509">
    <w:abstractNumId w:val="5"/>
  </w:num>
  <w:num w:numId="4" w16cid:durableId="239677241">
    <w:abstractNumId w:val="5"/>
    <w:lvlOverride w:ilvl="0">
      <w:lvl w:ilvl="0">
        <w:start w:val="1"/>
        <w:numFmt w:val="decimal"/>
        <w:lvlText w:val="%1."/>
        <w:legacy w:legacy="1" w:legacySpace="0" w:legacyIndent="360"/>
        <w:lvlJc w:val="left"/>
        <w:pPr>
          <w:ind w:left="360" w:hanging="360"/>
        </w:pPr>
        <w:rPr>
          <w:rFonts w:cs="Times New Roman"/>
        </w:rPr>
      </w:lvl>
    </w:lvlOverride>
  </w:num>
  <w:num w:numId="5" w16cid:durableId="1568102918">
    <w:abstractNumId w:val="8"/>
  </w:num>
  <w:num w:numId="6" w16cid:durableId="190535518">
    <w:abstractNumId w:val="8"/>
    <w:lvlOverride w:ilvl="0">
      <w:lvl w:ilvl="0">
        <w:start w:val="1"/>
        <w:numFmt w:val="decimal"/>
        <w:lvlText w:val="%1."/>
        <w:legacy w:legacy="1" w:legacySpace="0" w:legacyIndent="360"/>
        <w:lvlJc w:val="left"/>
        <w:pPr>
          <w:ind w:left="360" w:hanging="360"/>
        </w:pPr>
        <w:rPr>
          <w:rFonts w:cs="Times New Roman"/>
        </w:rPr>
      </w:lvl>
    </w:lvlOverride>
  </w:num>
  <w:num w:numId="7" w16cid:durableId="841357451">
    <w:abstractNumId w:val="7"/>
  </w:num>
  <w:num w:numId="8" w16cid:durableId="1639912972">
    <w:abstractNumId w:val="7"/>
    <w:lvlOverride w:ilvl="0">
      <w:lvl w:ilvl="0">
        <w:start w:val="1"/>
        <w:numFmt w:val="decimal"/>
        <w:lvlText w:val="%1."/>
        <w:legacy w:legacy="1" w:legacySpace="0" w:legacyIndent="360"/>
        <w:lvlJc w:val="left"/>
        <w:pPr>
          <w:ind w:left="360" w:hanging="360"/>
        </w:pPr>
        <w:rPr>
          <w:rFonts w:cs="Times New Roman"/>
        </w:rPr>
      </w:lvl>
    </w:lvlOverride>
  </w:num>
  <w:num w:numId="9" w16cid:durableId="16048763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152791661">
    <w:abstractNumId w:val="11"/>
  </w:num>
  <w:num w:numId="11" w16cid:durableId="1894854110">
    <w:abstractNumId w:val="11"/>
    <w:lvlOverride w:ilvl="0">
      <w:lvl w:ilvl="0">
        <w:start w:val="1"/>
        <w:numFmt w:val="decimal"/>
        <w:lvlText w:val="%1."/>
        <w:legacy w:legacy="1" w:legacySpace="0" w:legacyIndent="360"/>
        <w:lvlJc w:val="left"/>
        <w:pPr>
          <w:ind w:left="360" w:hanging="360"/>
        </w:pPr>
        <w:rPr>
          <w:rFonts w:cs="Times New Roman"/>
        </w:rPr>
      </w:lvl>
    </w:lvlOverride>
  </w:num>
  <w:num w:numId="12" w16cid:durableId="133328871">
    <w:abstractNumId w:val="12"/>
  </w:num>
  <w:num w:numId="13" w16cid:durableId="259879535">
    <w:abstractNumId w:val="12"/>
    <w:lvlOverride w:ilvl="0">
      <w:lvl w:ilvl="0">
        <w:start w:val="1"/>
        <w:numFmt w:val="decimal"/>
        <w:lvlText w:val="%1."/>
        <w:legacy w:legacy="1" w:legacySpace="0" w:legacyIndent="360"/>
        <w:lvlJc w:val="left"/>
        <w:pPr>
          <w:ind w:left="360" w:hanging="360"/>
        </w:pPr>
        <w:rPr>
          <w:rFonts w:cs="Times New Roman"/>
        </w:rPr>
      </w:lvl>
    </w:lvlOverride>
  </w:num>
  <w:num w:numId="14" w16cid:durableId="131798985">
    <w:abstractNumId w:val="4"/>
  </w:num>
  <w:num w:numId="15" w16cid:durableId="930089170">
    <w:abstractNumId w:val="4"/>
    <w:lvlOverride w:ilvl="0">
      <w:lvl w:ilvl="0">
        <w:start w:val="1"/>
        <w:numFmt w:val="decimal"/>
        <w:lvlText w:val="%1."/>
        <w:legacy w:legacy="1" w:legacySpace="0" w:legacyIndent="360"/>
        <w:lvlJc w:val="left"/>
        <w:pPr>
          <w:ind w:left="360" w:hanging="360"/>
        </w:pPr>
        <w:rPr>
          <w:rFonts w:cs="Times New Roman"/>
        </w:rPr>
      </w:lvl>
    </w:lvlOverride>
  </w:num>
  <w:num w:numId="16" w16cid:durableId="556747181">
    <w:abstractNumId w:val="2"/>
  </w:num>
  <w:num w:numId="17" w16cid:durableId="1019159394">
    <w:abstractNumId w:val="2"/>
    <w:lvlOverride w:ilvl="0">
      <w:lvl w:ilvl="0">
        <w:start w:val="1"/>
        <w:numFmt w:val="decimal"/>
        <w:lvlText w:val="%1."/>
        <w:legacy w:legacy="1" w:legacySpace="0" w:legacyIndent="360"/>
        <w:lvlJc w:val="left"/>
        <w:pPr>
          <w:ind w:left="360" w:hanging="360"/>
        </w:pPr>
        <w:rPr>
          <w:rFonts w:cs="Times New Roman"/>
        </w:rPr>
      </w:lvl>
    </w:lvlOverride>
  </w:num>
  <w:num w:numId="18" w16cid:durableId="1671637738">
    <w:abstractNumId w:val="9"/>
  </w:num>
  <w:num w:numId="19" w16cid:durableId="551692108">
    <w:abstractNumId w:val="9"/>
    <w:lvlOverride w:ilvl="0">
      <w:lvl w:ilvl="0">
        <w:start w:val="1"/>
        <w:numFmt w:val="decimal"/>
        <w:lvlText w:val="%1."/>
        <w:legacy w:legacy="1" w:legacySpace="0" w:legacyIndent="360"/>
        <w:lvlJc w:val="left"/>
        <w:pPr>
          <w:ind w:left="360" w:hanging="360"/>
        </w:pPr>
        <w:rPr>
          <w:rFonts w:cs="Times New Roman"/>
        </w:rPr>
      </w:lvl>
    </w:lvlOverride>
  </w:num>
  <w:num w:numId="20" w16cid:durableId="1899434257">
    <w:abstractNumId w:val="3"/>
  </w:num>
  <w:num w:numId="21" w16cid:durableId="1532065088">
    <w:abstractNumId w:val="6"/>
  </w:num>
  <w:num w:numId="22" w16cid:durableId="113449301">
    <w:abstractNumId w:val="13"/>
  </w:num>
  <w:num w:numId="23" w16cid:durableId="110418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1F1B65"/>
    <w:rsid w:val="00234C01"/>
    <w:rsid w:val="00247916"/>
    <w:rsid w:val="003276CC"/>
    <w:rsid w:val="00330152"/>
    <w:rsid w:val="00340D85"/>
    <w:rsid w:val="0037445F"/>
    <w:rsid w:val="003C7916"/>
    <w:rsid w:val="003F3295"/>
    <w:rsid w:val="00412E84"/>
    <w:rsid w:val="0044364E"/>
    <w:rsid w:val="004473B8"/>
    <w:rsid w:val="005A2352"/>
    <w:rsid w:val="005F6188"/>
    <w:rsid w:val="00605BEA"/>
    <w:rsid w:val="0062477C"/>
    <w:rsid w:val="006D0E50"/>
    <w:rsid w:val="0073414C"/>
    <w:rsid w:val="00734516"/>
    <w:rsid w:val="00785D48"/>
    <w:rsid w:val="00790061"/>
    <w:rsid w:val="007D4210"/>
    <w:rsid w:val="007F08BC"/>
    <w:rsid w:val="00873026"/>
    <w:rsid w:val="00885FDB"/>
    <w:rsid w:val="008F326C"/>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90A3E"/>
    <w:rsid w:val="00DA08CD"/>
    <w:rsid w:val="00DA42EE"/>
    <w:rsid w:val="00E36D4D"/>
    <w:rsid w:val="00E432D4"/>
    <w:rsid w:val="00E43772"/>
    <w:rsid w:val="00E50A27"/>
    <w:rsid w:val="00E70670"/>
    <w:rsid w:val="00EB3A15"/>
    <w:rsid w:val="00EC2B41"/>
    <w:rsid w:val="00EC3091"/>
    <w:rsid w:val="00F23788"/>
    <w:rsid w:val="00F23A55"/>
    <w:rsid w:val="00F77D14"/>
    <w:rsid w:val="00F94DA3"/>
    <w:rsid w:val="00FB3FC4"/>
    <w:rsid w:val="00FD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88305">
      <w:bodyDiv w:val="1"/>
      <w:marLeft w:val="0"/>
      <w:marRight w:val="0"/>
      <w:marTop w:val="0"/>
      <w:marBottom w:val="0"/>
      <w:divBdr>
        <w:top w:val="none" w:sz="0" w:space="0" w:color="auto"/>
        <w:left w:val="none" w:sz="0" w:space="0" w:color="auto"/>
        <w:bottom w:val="none" w:sz="0" w:space="0" w:color="auto"/>
        <w:right w:val="none" w:sz="0" w:space="0" w:color="auto"/>
      </w:divBdr>
    </w:div>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5</cp:revision>
  <cp:lastPrinted>2016-05-22T09:22:00Z</cp:lastPrinted>
  <dcterms:created xsi:type="dcterms:W3CDTF">2023-03-20T15:31:00Z</dcterms:created>
  <dcterms:modified xsi:type="dcterms:W3CDTF">2023-03-20T15:36:00Z</dcterms:modified>
</cp:coreProperties>
</file>