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7B650" w14:textId="77777777" w:rsidR="00FB78E9" w:rsidRPr="00202E2A" w:rsidRDefault="00FB78E9">
      <w:pPr>
        <w:pStyle w:val="PlainText"/>
        <w:jc w:val="center"/>
        <w:rPr>
          <w:rFonts w:ascii="Arial" w:hAnsi="Arial" w:cs="Arial"/>
          <w:b/>
          <w:bCs/>
          <w:sz w:val="22"/>
          <w:szCs w:val="22"/>
        </w:rPr>
      </w:pPr>
      <w:r w:rsidRPr="00202E2A">
        <w:rPr>
          <w:rFonts w:ascii="Arial" w:hAnsi="Arial" w:cs="Arial"/>
          <w:b/>
          <w:bCs/>
          <w:sz w:val="22"/>
          <w:szCs w:val="22"/>
        </w:rPr>
        <w:t>Terms of Reference</w:t>
      </w:r>
    </w:p>
    <w:p w14:paraId="70FA117B" w14:textId="77777777" w:rsidR="00FB78E9" w:rsidRPr="00202E2A" w:rsidRDefault="00FB78E9">
      <w:pPr>
        <w:pStyle w:val="PlainText"/>
        <w:rPr>
          <w:rFonts w:ascii="Arial" w:hAnsi="Arial" w:cs="Arial"/>
          <w:sz w:val="22"/>
          <w:szCs w:val="22"/>
        </w:rPr>
      </w:pPr>
    </w:p>
    <w:p w14:paraId="447D8449"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Composition </w:t>
      </w:r>
    </w:p>
    <w:p w14:paraId="1E48ADE0" w14:textId="77777777" w:rsidR="00FB78E9" w:rsidRDefault="00FB78E9">
      <w:pPr>
        <w:pStyle w:val="PlainText"/>
        <w:rPr>
          <w:rFonts w:ascii="Arial" w:hAnsi="Arial" w:cs="Arial"/>
          <w:sz w:val="22"/>
          <w:szCs w:val="22"/>
        </w:rPr>
      </w:pPr>
      <w:r w:rsidRPr="00202E2A">
        <w:rPr>
          <w:rFonts w:ascii="Arial" w:hAnsi="Arial" w:cs="Arial"/>
          <w:sz w:val="22"/>
          <w:szCs w:val="22"/>
        </w:rPr>
        <w:t>The membership of the committee will depend on availability of governors and the extent to which individual experience is considered a priority irrespective of type of governor.</w:t>
      </w:r>
    </w:p>
    <w:p w14:paraId="65433D8B" w14:textId="77777777" w:rsidR="005A5392" w:rsidRPr="00202E2A" w:rsidRDefault="005A5392">
      <w:pPr>
        <w:pStyle w:val="PlainText"/>
        <w:rPr>
          <w:rFonts w:ascii="Arial" w:hAnsi="Arial" w:cs="Arial"/>
          <w:sz w:val="22"/>
          <w:szCs w:val="22"/>
        </w:rPr>
      </w:pPr>
    </w:p>
    <w:p w14:paraId="5F9CEF29"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Quorum </w:t>
      </w:r>
    </w:p>
    <w:p w14:paraId="228FE6CA"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Three governors plus the Headteacher or Deputy Head. </w:t>
      </w:r>
    </w:p>
    <w:p w14:paraId="0595A6A2" w14:textId="77777777" w:rsidR="00FB78E9" w:rsidRPr="00202E2A" w:rsidRDefault="00FB78E9">
      <w:pPr>
        <w:pStyle w:val="PlainText"/>
        <w:rPr>
          <w:rFonts w:ascii="Arial" w:hAnsi="Arial" w:cs="Arial"/>
          <w:sz w:val="22"/>
          <w:szCs w:val="22"/>
        </w:rPr>
      </w:pPr>
    </w:p>
    <w:p w14:paraId="592640C2"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Functions </w:t>
      </w:r>
    </w:p>
    <w:p w14:paraId="2B8F3D40"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work at all times within the limits of authority granted by the Governing Body. In cases where immediate action is required and there is not reasonable opportunity to consult the Governing Body then the Chairman of Governors will be consulted for approval. </w:t>
      </w:r>
    </w:p>
    <w:p w14:paraId="312D93DF" w14:textId="77777777" w:rsidR="00FB78E9" w:rsidRPr="00202E2A" w:rsidRDefault="00FB78E9">
      <w:pPr>
        <w:pStyle w:val="PlainText"/>
        <w:rPr>
          <w:rFonts w:ascii="Arial" w:hAnsi="Arial" w:cs="Arial"/>
          <w:sz w:val="22"/>
          <w:szCs w:val="22"/>
        </w:rPr>
      </w:pPr>
    </w:p>
    <w:p w14:paraId="3C8EA0C3"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take full account of the school's educational priorities as set out in the School Development Plan. </w:t>
      </w:r>
    </w:p>
    <w:p w14:paraId="46BA2F02" w14:textId="77777777" w:rsidR="00FB78E9" w:rsidRPr="00202E2A" w:rsidRDefault="00FB78E9">
      <w:pPr>
        <w:pStyle w:val="PlainText"/>
        <w:ind w:left="720" w:hanging="720"/>
        <w:rPr>
          <w:rFonts w:ascii="Arial" w:hAnsi="Arial" w:cs="Arial"/>
          <w:sz w:val="22"/>
          <w:szCs w:val="22"/>
        </w:rPr>
      </w:pPr>
    </w:p>
    <w:p w14:paraId="6FAA3538"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act on behalf of the Governing Body to: - </w:t>
      </w:r>
    </w:p>
    <w:p w14:paraId="6FC888D9"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1.</w:t>
      </w:r>
      <w:r w:rsidRPr="00202E2A">
        <w:rPr>
          <w:rFonts w:ascii="Arial" w:hAnsi="Arial" w:cs="Arial"/>
          <w:sz w:val="22"/>
          <w:szCs w:val="22"/>
        </w:rPr>
        <w:tab/>
      </w:r>
      <w:r w:rsidR="00E56464" w:rsidRPr="00202E2A">
        <w:rPr>
          <w:rFonts w:ascii="Arial" w:hAnsi="Arial" w:cs="Arial"/>
          <w:sz w:val="22"/>
          <w:szCs w:val="22"/>
        </w:rPr>
        <w:t xml:space="preserve">Support </w:t>
      </w:r>
      <w:r w:rsidRPr="00202E2A">
        <w:rPr>
          <w:rFonts w:ascii="Arial" w:hAnsi="Arial" w:cs="Arial"/>
          <w:sz w:val="22"/>
          <w:szCs w:val="22"/>
        </w:rPr>
        <w:t xml:space="preserve">and encourage the entire staff team to promote good morale and job satisfaction. </w:t>
      </w:r>
    </w:p>
    <w:p w14:paraId="7B36CF0F"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2.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establishes and maintains personnel policies in accordance with relevant national legislation and both national and local good practice. </w:t>
      </w:r>
    </w:p>
    <w:p w14:paraId="00B277C0"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3.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has clear personnel policies relating to recruitment, appointment, retention, discipline and grievance, dismissal, and redundancy. </w:t>
      </w:r>
    </w:p>
    <w:p w14:paraId="59A8B99F" w14:textId="77777777"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Review </w:t>
      </w:r>
      <w:r w:rsidR="00FB78E9" w:rsidRPr="00202E2A">
        <w:rPr>
          <w:rFonts w:ascii="Arial" w:hAnsi="Arial" w:cs="Arial"/>
          <w:sz w:val="22"/>
          <w:szCs w:val="22"/>
        </w:rPr>
        <w:t xml:space="preserve">the School's appraisal systems for both teaching and non-teaching staff. </w:t>
      </w:r>
    </w:p>
    <w:p w14:paraId="38E5DD6F" w14:textId="77777777"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Conduct </w:t>
      </w:r>
      <w:r w:rsidR="00FB78E9" w:rsidRPr="00202E2A">
        <w:rPr>
          <w:rFonts w:ascii="Arial" w:hAnsi="Arial" w:cs="Arial"/>
          <w:sz w:val="22"/>
          <w:szCs w:val="22"/>
        </w:rPr>
        <w:t xml:space="preserve">the annual review of the School's pay policy. </w:t>
      </w:r>
    </w:p>
    <w:p w14:paraId="656CB401"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6. </w:t>
      </w:r>
      <w:r w:rsidRPr="00202E2A">
        <w:rPr>
          <w:rFonts w:ascii="Arial" w:hAnsi="Arial" w:cs="Arial"/>
          <w:sz w:val="22"/>
          <w:szCs w:val="22"/>
        </w:rPr>
        <w:tab/>
      </w:r>
      <w:r w:rsidR="00E56464" w:rsidRPr="00202E2A">
        <w:rPr>
          <w:rFonts w:ascii="Arial" w:hAnsi="Arial" w:cs="Arial"/>
          <w:sz w:val="22"/>
          <w:szCs w:val="22"/>
        </w:rPr>
        <w:t xml:space="preserve">Be </w:t>
      </w:r>
      <w:r w:rsidRPr="00202E2A">
        <w:rPr>
          <w:rFonts w:ascii="Arial" w:hAnsi="Arial" w:cs="Arial"/>
          <w:sz w:val="22"/>
          <w:szCs w:val="22"/>
        </w:rPr>
        <w:t xml:space="preserve">responsible, in consultation with the Headteacher, for the placement of teachers on the appropriate point on the pay spine. </w:t>
      </w:r>
    </w:p>
    <w:p w14:paraId="16426B8C"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7.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Governing Body's appointment policies are known to all members of the staff and candidates for appointment.                                                 </w:t>
      </w:r>
    </w:p>
    <w:p w14:paraId="0D24A3E4" w14:textId="77777777"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Make </w:t>
      </w:r>
      <w:r w:rsidR="00FB78E9" w:rsidRPr="00202E2A">
        <w:rPr>
          <w:rFonts w:ascii="Arial" w:hAnsi="Arial" w:cs="Arial"/>
          <w:sz w:val="22"/>
          <w:szCs w:val="22"/>
        </w:rPr>
        <w:t xml:space="preserve">arrangements to ensure that selection panels are available at short notice for appointments that are not delegated to the Headteacher alone. </w:t>
      </w:r>
    </w:p>
    <w:p w14:paraId="51B026FC" w14:textId="77777777"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Appoint </w:t>
      </w:r>
      <w:r w:rsidR="00FB78E9" w:rsidRPr="00202E2A">
        <w:rPr>
          <w:rFonts w:ascii="Arial" w:hAnsi="Arial" w:cs="Arial"/>
          <w:sz w:val="22"/>
          <w:szCs w:val="22"/>
        </w:rPr>
        <w:t xml:space="preserve">staff, in accordance with the Governing Body's policy on the delegation of specified levels of appointment. </w:t>
      </w:r>
    </w:p>
    <w:p w14:paraId="6DD4847C" w14:textId="77777777"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For </w:t>
      </w:r>
      <w:r w:rsidR="00FB78E9" w:rsidRPr="00202E2A">
        <w:rPr>
          <w:rFonts w:ascii="Arial" w:hAnsi="Arial" w:cs="Arial"/>
          <w:sz w:val="22"/>
          <w:szCs w:val="22"/>
        </w:rPr>
        <w:t xml:space="preserve">Headteacher and Deputy Headteacher appointments: </w:t>
      </w:r>
    </w:p>
    <w:p w14:paraId="0CEB7B51" w14:textId="77777777" w:rsidR="00FB78E9" w:rsidRPr="00202E2A" w:rsidRDefault="00FB78E9">
      <w:pPr>
        <w:pStyle w:val="PlainText"/>
        <w:ind w:left="720"/>
        <w:rPr>
          <w:rFonts w:ascii="Arial" w:hAnsi="Arial" w:cs="Arial"/>
          <w:sz w:val="22"/>
          <w:szCs w:val="22"/>
        </w:rPr>
      </w:pPr>
      <w:r w:rsidRPr="00202E2A">
        <w:rPr>
          <w:rFonts w:ascii="Arial" w:hAnsi="Arial" w:cs="Arial"/>
          <w:sz w:val="22"/>
          <w:szCs w:val="22"/>
        </w:rPr>
        <w:t>[</w:t>
      </w:r>
      <w:proofErr w:type="spellStart"/>
      <w:r w:rsidRPr="00202E2A">
        <w:rPr>
          <w:rFonts w:ascii="Arial" w:hAnsi="Arial" w:cs="Arial"/>
          <w:sz w:val="22"/>
          <w:szCs w:val="22"/>
        </w:rPr>
        <w:t>i</w:t>
      </w:r>
      <w:proofErr w:type="spellEnd"/>
      <w:r w:rsidRPr="00202E2A">
        <w:rPr>
          <w:rFonts w:ascii="Arial" w:hAnsi="Arial" w:cs="Arial"/>
          <w:sz w:val="22"/>
          <w:szCs w:val="22"/>
        </w:rPr>
        <w:t xml:space="preserve">] to draw up the job description, person specification, advertisement, and relevant information for applicants, and </w:t>
      </w:r>
    </w:p>
    <w:p w14:paraId="40E6860D" w14:textId="77777777" w:rsidR="00FB78E9" w:rsidRPr="00202E2A" w:rsidRDefault="00FB78E9">
      <w:pPr>
        <w:pStyle w:val="PlainText"/>
        <w:ind w:left="720"/>
        <w:rPr>
          <w:rFonts w:ascii="Arial" w:hAnsi="Arial" w:cs="Arial"/>
          <w:sz w:val="22"/>
          <w:szCs w:val="22"/>
        </w:rPr>
      </w:pPr>
      <w:r w:rsidRPr="00202E2A">
        <w:rPr>
          <w:rFonts w:ascii="Arial" w:hAnsi="Arial" w:cs="Arial"/>
          <w:sz w:val="22"/>
          <w:szCs w:val="22"/>
        </w:rPr>
        <w:t xml:space="preserve">[ii] to select candidates for interview, to interview, and to recommend the successful candidate to the Governing Body for appointment. </w:t>
      </w:r>
    </w:p>
    <w:p w14:paraId="66B18054" w14:textId="77777777" w:rsidR="00FB78E9" w:rsidRPr="00202E2A" w:rsidRDefault="00FB78E9">
      <w:pPr>
        <w:pStyle w:val="PlainText"/>
        <w:rPr>
          <w:rFonts w:ascii="Arial" w:hAnsi="Arial" w:cs="Arial"/>
          <w:sz w:val="22"/>
          <w:szCs w:val="22"/>
        </w:rPr>
      </w:pPr>
      <w:r w:rsidRPr="00202E2A">
        <w:rPr>
          <w:rFonts w:ascii="Arial" w:hAnsi="Arial" w:cs="Arial"/>
          <w:sz w:val="22"/>
          <w:szCs w:val="22"/>
        </w:rPr>
        <w:t>11.</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staff have updated job descriptions. </w:t>
      </w:r>
    </w:p>
    <w:p w14:paraId="42950E07" w14:textId="77777777" w:rsidR="00FB78E9" w:rsidRPr="00202E2A" w:rsidRDefault="00FB78E9" w:rsidP="00202E2A">
      <w:pPr>
        <w:pStyle w:val="PlainText"/>
        <w:ind w:left="720" w:hanging="720"/>
        <w:rPr>
          <w:rFonts w:ascii="Arial" w:hAnsi="Arial" w:cs="Arial"/>
          <w:sz w:val="22"/>
          <w:szCs w:val="22"/>
        </w:rPr>
      </w:pPr>
      <w:r w:rsidRPr="00202E2A">
        <w:rPr>
          <w:rFonts w:ascii="Arial" w:hAnsi="Arial" w:cs="Arial"/>
          <w:sz w:val="22"/>
          <w:szCs w:val="22"/>
        </w:rPr>
        <w:t xml:space="preserve">12. </w:t>
      </w:r>
      <w:r w:rsidRPr="00202E2A">
        <w:rPr>
          <w:rFonts w:ascii="Arial" w:hAnsi="Arial" w:cs="Arial"/>
          <w:sz w:val="22"/>
          <w:szCs w:val="22"/>
        </w:rPr>
        <w:tab/>
      </w:r>
      <w:r w:rsidR="00E56464" w:rsidRPr="00202E2A">
        <w:rPr>
          <w:rFonts w:ascii="Arial" w:hAnsi="Arial" w:cs="Arial"/>
          <w:sz w:val="22"/>
          <w:szCs w:val="22"/>
        </w:rPr>
        <w:t xml:space="preserve">Make </w:t>
      </w:r>
      <w:r w:rsidRPr="00202E2A">
        <w:rPr>
          <w:rFonts w:ascii="Arial" w:hAnsi="Arial" w:cs="Arial"/>
          <w:sz w:val="22"/>
          <w:szCs w:val="22"/>
        </w:rPr>
        <w:t xml:space="preserve">arrangements when necessary for obtaining professional and legal advice in     personnel matters. </w:t>
      </w:r>
    </w:p>
    <w:p w14:paraId="6B47F184" w14:textId="77777777" w:rsidR="00FB78E9" w:rsidRPr="00202E2A" w:rsidRDefault="00FB78E9">
      <w:pPr>
        <w:pStyle w:val="PlainText"/>
        <w:rPr>
          <w:rFonts w:ascii="Arial" w:hAnsi="Arial" w:cs="Arial"/>
          <w:sz w:val="22"/>
          <w:szCs w:val="22"/>
        </w:rPr>
      </w:pPr>
      <w:r w:rsidRPr="00202E2A">
        <w:rPr>
          <w:rFonts w:ascii="Arial" w:hAnsi="Arial" w:cs="Arial"/>
          <w:sz w:val="22"/>
          <w:szCs w:val="22"/>
        </w:rPr>
        <w:t>13.</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positive relationships with relevant professional associations and unions. </w:t>
      </w:r>
    </w:p>
    <w:p w14:paraId="42094007" w14:textId="77777777" w:rsidR="00FB78E9" w:rsidRPr="00202E2A" w:rsidRDefault="00FB78E9">
      <w:pPr>
        <w:pStyle w:val="PlainText"/>
        <w:rPr>
          <w:rFonts w:ascii="Arial" w:hAnsi="Arial" w:cs="Arial"/>
          <w:sz w:val="22"/>
          <w:szCs w:val="22"/>
        </w:rPr>
      </w:pPr>
      <w:r w:rsidRPr="00202E2A">
        <w:rPr>
          <w:rFonts w:ascii="Arial" w:hAnsi="Arial" w:cs="Arial"/>
          <w:sz w:val="22"/>
          <w:szCs w:val="22"/>
        </w:rPr>
        <w:t>14.</w:t>
      </w:r>
      <w:r w:rsidRPr="00202E2A">
        <w:rPr>
          <w:rFonts w:ascii="Arial" w:hAnsi="Arial" w:cs="Arial"/>
          <w:sz w:val="22"/>
          <w:szCs w:val="22"/>
        </w:rPr>
        <w:tab/>
      </w:r>
      <w:r w:rsidR="00E56464" w:rsidRPr="00202E2A">
        <w:rPr>
          <w:rFonts w:ascii="Arial" w:hAnsi="Arial" w:cs="Arial"/>
          <w:sz w:val="22"/>
          <w:szCs w:val="22"/>
        </w:rPr>
        <w:t xml:space="preserve">Liaise </w:t>
      </w:r>
      <w:r w:rsidRPr="00202E2A">
        <w:rPr>
          <w:rFonts w:ascii="Arial" w:hAnsi="Arial" w:cs="Arial"/>
          <w:sz w:val="22"/>
          <w:szCs w:val="22"/>
        </w:rPr>
        <w:t xml:space="preserve">with the Premises Committee on Health and Safety issues. </w:t>
      </w:r>
    </w:p>
    <w:p w14:paraId="77EA15BF"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15.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maintains an Equal Opportunity Recruitment Policy. </w:t>
      </w:r>
    </w:p>
    <w:p w14:paraId="6A512BFB" w14:textId="77777777" w:rsidR="00FB78E9" w:rsidRPr="00202E2A" w:rsidRDefault="00FB78E9">
      <w:pPr>
        <w:pStyle w:val="PlainText"/>
        <w:rPr>
          <w:rFonts w:ascii="Arial" w:hAnsi="Arial" w:cs="Arial"/>
          <w:sz w:val="22"/>
          <w:szCs w:val="22"/>
        </w:rPr>
      </w:pPr>
    </w:p>
    <w:p w14:paraId="47113618"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Liaison with the Finance Committee </w:t>
      </w:r>
    </w:p>
    <w:p w14:paraId="7A54FE7F" w14:textId="77777777" w:rsidR="00202E2A" w:rsidRDefault="00FB78E9">
      <w:pPr>
        <w:pStyle w:val="PlainText"/>
        <w:rPr>
          <w:rFonts w:ascii="Arial" w:hAnsi="Arial" w:cs="Arial"/>
          <w:sz w:val="22"/>
          <w:szCs w:val="22"/>
        </w:rPr>
      </w:pPr>
      <w:r w:rsidRPr="00202E2A">
        <w:rPr>
          <w:rFonts w:ascii="Arial" w:hAnsi="Arial" w:cs="Arial"/>
          <w:sz w:val="22"/>
          <w:szCs w:val="22"/>
        </w:rPr>
        <w:t xml:space="preserve">Any proposed actions that might result in variances from the School's Budget must be referred to the Finance Committee and must not be implemented unless such variances are approved by the Finance Committee, within the limits of authority granted to it by the Governing Body. </w:t>
      </w:r>
    </w:p>
    <w:p w14:paraId="29B44ECA" w14:textId="77777777" w:rsidR="005A5392" w:rsidRDefault="005A5392">
      <w:pPr>
        <w:pStyle w:val="PlainText"/>
        <w:rPr>
          <w:rFonts w:ascii="Arial" w:hAnsi="Arial" w:cs="Arial"/>
          <w:sz w:val="22"/>
          <w:szCs w:val="22"/>
        </w:rPr>
      </w:pPr>
    </w:p>
    <w:p w14:paraId="053F7095" w14:textId="77777777" w:rsidR="005A5392" w:rsidRDefault="005A5392">
      <w:pPr>
        <w:pStyle w:val="PlainText"/>
        <w:rPr>
          <w:rFonts w:ascii="Arial" w:hAnsi="Arial" w:cs="Arial"/>
          <w:sz w:val="22"/>
          <w:szCs w:val="22"/>
        </w:rPr>
      </w:pPr>
    </w:p>
    <w:p w14:paraId="6DCEA565" w14:textId="77777777" w:rsidR="00FB78E9" w:rsidRPr="00202E2A" w:rsidRDefault="00FB78E9" w:rsidP="00202E2A">
      <w:pPr>
        <w:pStyle w:val="PlainText"/>
        <w:jc w:val="right"/>
        <w:rPr>
          <w:rFonts w:ascii="Arial" w:hAnsi="Arial" w:cs="Arial"/>
          <w:sz w:val="22"/>
          <w:szCs w:val="22"/>
        </w:rPr>
      </w:pPr>
    </w:p>
    <w:sectPr w:rsidR="00FB78E9" w:rsidRPr="00202E2A" w:rsidSect="00202E2A">
      <w:headerReference w:type="default" r:id="rId7"/>
      <w:footerReference w:type="even" r:id="rId8"/>
      <w:footerReference w:type="default" r:id="rId9"/>
      <w:pgSz w:w="11907" w:h="16840" w:code="9"/>
      <w:pgMar w:top="1027" w:right="1440" w:bottom="360" w:left="1440" w:header="709" w:footer="170" w:gutter="0"/>
      <w:cols w:space="709"/>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95632" w14:textId="77777777" w:rsidR="00306BC0" w:rsidRDefault="00306BC0">
      <w:r>
        <w:separator/>
      </w:r>
    </w:p>
  </w:endnote>
  <w:endnote w:type="continuationSeparator" w:id="0">
    <w:p w14:paraId="72CC7D38" w14:textId="77777777" w:rsidR="00306BC0" w:rsidRDefault="00306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FB247" w14:textId="77777777" w:rsidR="00FB78E9" w:rsidRDefault="00DE5D5C">
    <w:pPr>
      <w:pStyle w:val="Footer"/>
      <w:jc w:val="center"/>
    </w:pPr>
    <w:r>
      <w:rPr>
        <w:rStyle w:val="PageNumber"/>
      </w:rPr>
      <w:fldChar w:fldCharType="begin"/>
    </w:r>
    <w:r w:rsidR="00FB78E9">
      <w:rPr>
        <w:rStyle w:val="PageNumber"/>
      </w:rPr>
      <w:instrText xml:space="preserve"> PAGE </w:instrText>
    </w:r>
    <w:r>
      <w:rPr>
        <w:rStyle w:val="PageNumber"/>
      </w:rPr>
      <w:fldChar w:fldCharType="separate"/>
    </w:r>
    <w:r w:rsidR="00202E2A">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38721" w14:textId="57FA09C7" w:rsidR="000817BE" w:rsidRDefault="000817BE" w:rsidP="000817BE">
    <w:pPr>
      <w:pStyle w:val="Footer"/>
    </w:pPr>
    <w:r>
      <w:t>202</w:t>
    </w:r>
    <w:r w:rsidR="0004215B">
      <w:t>1-22</w:t>
    </w:r>
    <w:r>
      <w:t xml:space="preserve"> </w:t>
    </w:r>
  </w:p>
  <w:p w14:paraId="365D657E" w14:textId="77777777" w:rsidR="0004215B" w:rsidRDefault="0004215B" w:rsidP="000817BE">
    <w:pPr>
      <w:pStyle w:val="Footer"/>
    </w:pPr>
  </w:p>
  <w:p w14:paraId="27F87D4A" w14:textId="75D3E48A" w:rsidR="00B956F2" w:rsidRDefault="00B956F2" w:rsidP="00B956F2">
    <w:pPr>
      <w:pStyle w:val="Footer"/>
    </w:pPr>
    <w:r>
      <w:t xml:space="preserve"> </w:t>
    </w:r>
  </w:p>
  <w:p w14:paraId="5E3AEB58" w14:textId="77777777" w:rsidR="003F3982" w:rsidRDefault="003F3982" w:rsidP="00B956F2">
    <w:pPr>
      <w:pStyle w:val="Footer"/>
    </w:pPr>
  </w:p>
  <w:p w14:paraId="36ED5EB8" w14:textId="77777777" w:rsidR="000C5C2D" w:rsidRDefault="000C5C2D" w:rsidP="002D5E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CE9A9" w14:textId="77777777" w:rsidR="00306BC0" w:rsidRDefault="00306BC0">
      <w:r>
        <w:separator/>
      </w:r>
    </w:p>
  </w:footnote>
  <w:footnote w:type="continuationSeparator" w:id="0">
    <w:p w14:paraId="5730F767" w14:textId="77777777" w:rsidR="00306BC0" w:rsidRDefault="00306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CDED2" w14:textId="77777777" w:rsidR="00FB78E9" w:rsidRDefault="00FB78E9">
    <w:pPr>
      <w:pStyle w:val="Header"/>
    </w:pPr>
    <w:r>
      <w:rPr>
        <w:b/>
        <w:bCs/>
        <w:sz w:val="28"/>
        <w:szCs w:val="28"/>
      </w:rPr>
      <w:t>HARLYN PRIMARY SCHOOL</w:t>
    </w:r>
    <w:r>
      <w:rPr>
        <w:b/>
        <w:bCs/>
        <w:sz w:val="28"/>
        <w:szCs w:val="28"/>
      </w:rPr>
      <w:tab/>
      <w:t xml:space="preserve"> </w:t>
    </w:r>
    <w:r>
      <w:rPr>
        <w:b/>
        <w:bCs/>
        <w:sz w:val="28"/>
        <w:szCs w:val="28"/>
      </w:rPr>
      <w:tab/>
      <w:t>PERSONNEL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6FCB"/>
    <w:multiLevelType w:val="singleLevel"/>
    <w:tmpl w:val="0409000F"/>
    <w:lvl w:ilvl="0">
      <w:start w:val="12"/>
      <w:numFmt w:val="decimal"/>
      <w:lvlText w:val="%1."/>
      <w:lvlJc w:val="left"/>
      <w:pPr>
        <w:tabs>
          <w:tab w:val="num" w:pos="360"/>
        </w:tabs>
        <w:ind w:left="360" w:hanging="360"/>
      </w:pPr>
      <w:rPr>
        <w:rFonts w:cs="Times New Roman" w:hint="default"/>
      </w:rPr>
    </w:lvl>
  </w:abstractNum>
  <w:abstractNum w:abstractNumId="1" w15:restartNumberingAfterBreak="0">
    <w:nsid w:val="15C13676"/>
    <w:multiLevelType w:val="singleLevel"/>
    <w:tmpl w:val="036CBA6E"/>
    <w:lvl w:ilvl="0">
      <w:start w:val="4"/>
      <w:numFmt w:val="decimal"/>
      <w:lvlText w:val="%1."/>
      <w:lvlJc w:val="left"/>
      <w:pPr>
        <w:tabs>
          <w:tab w:val="num" w:pos="720"/>
        </w:tabs>
        <w:ind w:left="720" w:hanging="720"/>
      </w:pPr>
      <w:rPr>
        <w:rFonts w:cs="Times New Roman" w:hint="default"/>
      </w:rPr>
    </w:lvl>
  </w:abstractNum>
  <w:abstractNum w:abstractNumId="2" w15:restartNumberingAfterBreak="0">
    <w:nsid w:val="20575F4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3" w15:restartNumberingAfterBreak="0">
    <w:nsid w:val="2F72756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4" w15:restartNumberingAfterBreak="0">
    <w:nsid w:val="5F2B3240"/>
    <w:multiLevelType w:val="singleLevel"/>
    <w:tmpl w:val="DC9A7C6C"/>
    <w:lvl w:ilvl="0">
      <w:start w:val="12"/>
      <w:numFmt w:val="decimal"/>
      <w:lvlText w:val="%1."/>
      <w:lvlJc w:val="left"/>
      <w:pPr>
        <w:tabs>
          <w:tab w:val="num" w:pos="720"/>
        </w:tabs>
        <w:ind w:left="720" w:hanging="720"/>
      </w:pPr>
      <w:rPr>
        <w:rFonts w:cs="Times New Roman"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00"/>
  <w:drawingGridVerticalSpacing w:val="120"/>
  <w:displayHorizontalDrawingGridEvery w:val="0"/>
  <w:displayVerticalDrawingGridEvery w:val="3"/>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8E9"/>
    <w:rsid w:val="00020A43"/>
    <w:rsid w:val="00036D69"/>
    <w:rsid w:val="0004215B"/>
    <w:rsid w:val="0006611B"/>
    <w:rsid w:val="000817BE"/>
    <w:rsid w:val="000C5C2D"/>
    <w:rsid w:val="001901F7"/>
    <w:rsid w:val="001A6D84"/>
    <w:rsid w:val="001B021D"/>
    <w:rsid w:val="00202E2A"/>
    <w:rsid w:val="0027504D"/>
    <w:rsid w:val="002D5E90"/>
    <w:rsid w:val="00306BC0"/>
    <w:rsid w:val="00343446"/>
    <w:rsid w:val="003C05C2"/>
    <w:rsid w:val="003D5897"/>
    <w:rsid w:val="003E0E9F"/>
    <w:rsid w:val="003E5034"/>
    <w:rsid w:val="003F3982"/>
    <w:rsid w:val="0040666F"/>
    <w:rsid w:val="004115F4"/>
    <w:rsid w:val="004D6877"/>
    <w:rsid w:val="004E6E91"/>
    <w:rsid w:val="00567192"/>
    <w:rsid w:val="005A5392"/>
    <w:rsid w:val="00642498"/>
    <w:rsid w:val="006A22C3"/>
    <w:rsid w:val="00755759"/>
    <w:rsid w:val="00766690"/>
    <w:rsid w:val="007B04F5"/>
    <w:rsid w:val="00820588"/>
    <w:rsid w:val="00841075"/>
    <w:rsid w:val="00865F45"/>
    <w:rsid w:val="009020C9"/>
    <w:rsid w:val="00963853"/>
    <w:rsid w:val="009761CF"/>
    <w:rsid w:val="00A56E34"/>
    <w:rsid w:val="00A932CB"/>
    <w:rsid w:val="00B75C9B"/>
    <w:rsid w:val="00B956F2"/>
    <w:rsid w:val="00BA3332"/>
    <w:rsid w:val="00C02831"/>
    <w:rsid w:val="00C765D0"/>
    <w:rsid w:val="00CB3A44"/>
    <w:rsid w:val="00D06870"/>
    <w:rsid w:val="00DE5D5C"/>
    <w:rsid w:val="00E56464"/>
    <w:rsid w:val="00E732B7"/>
    <w:rsid w:val="00F42152"/>
    <w:rsid w:val="00FB1D34"/>
    <w:rsid w:val="00FB78E9"/>
    <w:rsid w:val="00FD584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4A6E87C"/>
  <w15:docId w15:val="{33D1456B-2E8C-4EB9-A15F-BB84FA76A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2B7"/>
    <w:pPr>
      <w:autoSpaceDE w:val="0"/>
      <w:autoSpaceDN w:val="0"/>
      <w:spacing w:after="0" w:line="240" w:lineRule="auto"/>
    </w:pPr>
    <w:rPr>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E732B7"/>
    <w:rPr>
      <w:rFonts w:ascii="Courier New" w:hAnsi="Courier New" w:cs="Courier New"/>
    </w:rPr>
  </w:style>
  <w:style w:type="character" w:customStyle="1" w:styleId="PlainTextChar">
    <w:name w:val="Plain Text Char"/>
    <w:basedOn w:val="DefaultParagraphFont"/>
    <w:link w:val="PlainText"/>
    <w:uiPriority w:val="99"/>
    <w:semiHidden/>
    <w:locked/>
    <w:rsid w:val="00E732B7"/>
    <w:rPr>
      <w:rFonts w:ascii="Courier New" w:hAnsi="Courier New" w:cs="Courier New"/>
      <w:sz w:val="20"/>
      <w:szCs w:val="20"/>
      <w:lang w:eastAsia="en-US"/>
    </w:rPr>
  </w:style>
  <w:style w:type="paragraph" w:styleId="Header">
    <w:name w:val="header"/>
    <w:basedOn w:val="Normal"/>
    <w:link w:val="HeaderChar"/>
    <w:uiPriority w:val="99"/>
    <w:rsid w:val="00E732B7"/>
    <w:pPr>
      <w:tabs>
        <w:tab w:val="center" w:pos="4320"/>
        <w:tab w:val="right" w:pos="8640"/>
      </w:tabs>
    </w:pPr>
  </w:style>
  <w:style w:type="character" w:customStyle="1" w:styleId="HeaderChar">
    <w:name w:val="Header Char"/>
    <w:basedOn w:val="DefaultParagraphFont"/>
    <w:link w:val="Header"/>
    <w:uiPriority w:val="99"/>
    <w:semiHidden/>
    <w:locked/>
    <w:rsid w:val="00E732B7"/>
    <w:rPr>
      <w:rFonts w:cs="Times New Roman"/>
      <w:sz w:val="20"/>
      <w:szCs w:val="20"/>
      <w:lang w:eastAsia="en-US"/>
    </w:rPr>
  </w:style>
  <w:style w:type="paragraph" w:styleId="Footer">
    <w:name w:val="footer"/>
    <w:basedOn w:val="Normal"/>
    <w:link w:val="FooterChar"/>
    <w:uiPriority w:val="99"/>
    <w:rsid w:val="00E732B7"/>
    <w:pPr>
      <w:tabs>
        <w:tab w:val="center" w:pos="4320"/>
        <w:tab w:val="right" w:pos="8640"/>
      </w:tabs>
    </w:pPr>
  </w:style>
  <w:style w:type="character" w:customStyle="1" w:styleId="FooterChar">
    <w:name w:val="Footer Char"/>
    <w:basedOn w:val="DefaultParagraphFont"/>
    <w:link w:val="Footer"/>
    <w:uiPriority w:val="99"/>
    <w:locked/>
    <w:rsid w:val="00E732B7"/>
    <w:rPr>
      <w:rFonts w:cs="Times New Roman"/>
      <w:sz w:val="20"/>
      <w:szCs w:val="20"/>
      <w:lang w:eastAsia="en-US"/>
    </w:rPr>
  </w:style>
  <w:style w:type="character" w:styleId="PageNumber">
    <w:name w:val="page number"/>
    <w:basedOn w:val="DefaultParagraphFont"/>
    <w:uiPriority w:val="99"/>
    <w:rsid w:val="00E732B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433</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HARLYN PRIMARY SCHOOL</vt:lpstr>
    </vt:vector>
  </TitlesOfParts>
  <Company>RMC Building Products (UK) Ltd</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creator>Jane Ward</dc:creator>
  <cp:lastModifiedBy>Jill Schrodel</cp:lastModifiedBy>
  <cp:revision>2</cp:revision>
  <cp:lastPrinted>2019-01-07T11:14:00Z</cp:lastPrinted>
  <dcterms:created xsi:type="dcterms:W3CDTF">2022-01-04T12:25:00Z</dcterms:created>
  <dcterms:modified xsi:type="dcterms:W3CDTF">2022-01-04T12:25:00Z</dcterms:modified>
</cp:coreProperties>
</file>