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5F778" w14:textId="77777777" w:rsidR="00A31300" w:rsidRDefault="002D72CD">
      <w:pPr>
        <w:spacing w:before="240" w:after="240"/>
        <w:rPr>
          <w:b/>
        </w:rPr>
      </w:pPr>
      <w:r>
        <w:rPr>
          <w:b/>
        </w:rPr>
        <w:t>Harlyn Primary School: Art Monitoring Report – Summer 2025</w:t>
      </w:r>
    </w:p>
    <w:p w14:paraId="5663AC15" w14:textId="77777777" w:rsidR="00A31300" w:rsidRDefault="002D72CD">
      <w:pPr>
        <w:spacing w:before="240" w:after="240"/>
      </w:pPr>
      <w:r>
        <w:rPr>
          <w:b/>
        </w:rPr>
        <w:t>Overview</w:t>
      </w:r>
      <w:r>
        <w:rPr>
          <w:b/>
        </w:rPr>
        <w:br/>
      </w:r>
      <w:r>
        <w:t>The National Curriculum for Art and Design aims to ensure that all pupils produce creative work, develop proficiency in key artistic techniques, critically evaluate art, and understand the historical and cultural development of art forms. This report reviews the implementation of these aims at Harlyn, focusing on progression, creativity, and assessment in Key Stages 1 and 2.</w:t>
      </w:r>
    </w:p>
    <w:p w14:paraId="48CD7446" w14:textId="77777777" w:rsidR="00A31300" w:rsidRDefault="002D72CD">
      <w:pPr>
        <w:pStyle w:val="Heading3"/>
        <w:keepNext w:val="0"/>
        <w:keepLines w:val="0"/>
        <w:spacing w:before="280"/>
        <w:rPr>
          <w:b/>
          <w:color w:val="000000"/>
          <w:sz w:val="26"/>
          <w:szCs w:val="26"/>
        </w:rPr>
      </w:pPr>
      <w:bookmarkStart w:id="0" w:name="_u110pzatl1d0" w:colFirst="0" w:colLast="0"/>
      <w:bookmarkEnd w:id="0"/>
      <w:r>
        <w:rPr>
          <w:b/>
          <w:color w:val="000000"/>
          <w:sz w:val="26"/>
          <w:szCs w:val="26"/>
        </w:rPr>
        <w:t>Key Developments Since 2022 Monitoring</w:t>
      </w:r>
    </w:p>
    <w:p w14:paraId="0CF288AF" w14:textId="77777777" w:rsidR="00A31300" w:rsidRDefault="002D72CD">
      <w:pPr>
        <w:spacing w:before="240" w:after="240"/>
        <w:rPr>
          <w:b/>
        </w:rPr>
      </w:pPr>
      <w:r>
        <w:rPr>
          <w:b/>
        </w:rPr>
        <w:t>Year 3:</w:t>
      </w:r>
    </w:p>
    <w:p w14:paraId="4F726097" w14:textId="77777777" w:rsidR="00A31300" w:rsidRDefault="002D72CD">
      <w:pPr>
        <w:numPr>
          <w:ilvl w:val="0"/>
          <w:numId w:val="11"/>
        </w:numPr>
        <w:spacing w:before="240" w:after="240"/>
      </w:pPr>
      <w:r>
        <w:t xml:space="preserve">All three units revised to ensure clearer skill progression and creativity: </w:t>
      </w:r>
      <w:r>
        <w:rPr>
          <w:i/>
        </w:rPr>
        <w:t>Landscape</w:t>
      </w:r>
      <w:r>
        <w:t xml:space="preserve"> (Autumn), </w:t>
      </w:r>
      <w:r>
        <w:rPr>
          <w:i/>
        </w:rPr>
        <w:t>Buildings</w:t>
      </w:r>
      <w:r>
        <w:t xml:space="preserve"> (Spring), </w:t>
      </w:r>
      <w:r>
        <w:rPr>
          <w:i/>
        </w:rPr>
        <w:t>Colour Mixing</w:t>
      </w:r>
      <w:r>
        <w:t xml:space="preserve"> (Summer)</w:t>
      </w:r>
      <w:r>
        <w:br/>
      </w:r>
    </w:p>
    <w:p w14:paraId="71F0517A" w14:textId="77777777" w:rsidR="00A31300" w:rsidRDefault="002D72CD">
      <w:pPr>
        <w:spacing w:before="240" w:after="240"/>
        <w:rPr>
          <w:b/>
        </w:rPr>
      </w:pPr>
      <w:r>
        <w:rPr>
          <w:b/>
        </w:rPr>
        <w:t>Year 4:</w:t>
      </w:r>
    </w:p>
    <w:p w14:paraId="2B72A03F" w14:textId="77777777" w:rsidR="00A31300" w:rsidRDefault="002D72CD">
      <w:pPr>
        <w:numPr>
          <w:ilvl w:val="0"/>
          <w:numId w:val="7"/>
        </w:numPr>
        <w:spacing w:before="240"/>
      </w:pPr>
      <w:r>
        <w:t>Printing introduced; portrait unit redeveloped to enhance sketching skills</w:t>
      </w:r>
      <w:r>
        <w:br/>
      </w:r>
    </w:p>
    <w:p w14:paraId="677A4C27" w14:textId="77777777" w:rsidR="00A31300" w:rsidRDefault="002D72CD">
      <w:pPr>
        <w:numPr>
          <w:ilvl w:val="0"/>
          <w:numId w:val="7"/>
        </w:numPr>
        <w:spacing w:after="240"/>
      </w:pPr>
      <w:r>
        <w:t>Watercolour unit (</w:t>
      </w:r>
      <w:r>
        <w:rPr>
          <w:i/>
        </w:rPr>
        <w:t>Under the Sea</w:t>
      </w:r>
      <w:r>
        <w:t>) now focused on technique and creativity</w:t>
      </w:r>
      <w:r>
        <w:br/>
      </w:r>
    </w:p>
    <w:p w14:paraId="59C86801" w14:textId="77777777" w:rsidR="00A31300" w:rsidRDefault="002D72CD">
      <w:pPr>
        <w:spacing w:before="240" w:after="240"/>
        <w:rPr>
          <w:b/>
        </w:rPr>
      </w:pPr>
      <w:r>
        <w:rPr>
          <w:b/>
        </w:rPr>
        <w:t>Year 5:</w:t>
      </w:r>
    </w:p>
    <w:p w14:paraId="784AE785" w14:textId="77777777" w:rsidR="00A31300" w:rsidRDefault="002D72CD">
      <w:pPr>
        <w:numPr>
          <w:ilvl w:val="0"/>
          <w:numId w:val="8"/>
        </w:numPr>
        <w:spacing w:before="240"/>
      </w:pPr>
      <w:r>
        <w:t xml:space="preserve">New </w:t>
      </w:r>
      <w:r>
        <w:rPr>
          <w:i/>
        </w:rPr>
        <w:t>Fantastic Beasts</w:t>
      </w:r>
      <w:r>
        <w:t xml:space="preserve"> watercolour unit links with English, encouraging imaginative work</w:t>
      </w:r>
      <w:r>
        <w:br/>
      </w:r>
    </w:p>
    <w:p w14:paraId="6CA0CE80" w14:textId="77777777" w:rsidR="00A31300" w:rsidRDefault="002D72CD">
      <w:pPr>
        <w:numPr>
          <w:ilvl w:val="0"/>
          <w:numId w:val="8"/>
        </w:numPr>
        <w:spacing w:after="240"/>
      </w:pPr>
      <w:r>
        <w:rPr>
          <w:i/>
        </w:rPr>
        <w:t>Banksy</w:t>
      </w:r>
      <w:r>
        <w:t xml:space="preserve"> unit introduced, developing design and sculpture around real-world issues</w:t>
      </w:r>
      <w:r>
        <w:br/>
      </w:r>
    </w:p>
    <w:p w14:paraId="701F07FF" w14:textId="77777777" w:rsidR="00A31300" w:rsidRDefault="002D72CD">
      <w:pPr>
        <w:spacing w:before="240" w:after="240"/>
        <w:rPr>
          <w:b/>
        </w:rPr>
      </w:pPr>
      <w:r>
        <w:rPr>
          <w:b/>
        </w:rPr>
        <w:t>Year 6:</w:t>
      </w:r>
    </w:p>
    <w:p w14:paraId="7182B972" w14:textId="77777777" w:rsidR="00A31300" w:rsidRDefault="002D72CD">
      <w:pPr>
        <w:numPr>
          <w:ilvl w:val="0"/>
          <w:numId w:val="2"/>
        </w:numPr>
        <w:spacing w:before="240"/>
      </w:pPr>
      <w:r>
        <w:rPr>
          <w:i/>
        </w:rPr>
        <w:t>Manga</w:t>
      </w:r>
      <w:r>
        <w:t xml:space="preserve"> introduced following pupil interest; current approach too focused on copying</w:t>
      </w:r>
      <w:r>
        <w:br/>
      </w:r>
    </w:p>
    <w:p w14:paraId="3F113556" w14:textId="77777777" w:rsidR="00A31300" w:rsidRDefault="002D72CD">
      <w:pPr>
        <w:numPr>
          <w:ilvl w:val="0"/>
          <w:numId w:val="2"/>
        </w:numPr>
        <w:spacing w:after="240"/>
      </w:pPr>
      <w:r>
        <w:rPr>
          <w:i/>
        </w:rPr>
        <w:t>Great British Wildlife</w:t>
      </w:r>
      <w:r>
        <w:t xml:space="preserve"> unit introduced to build nature knowledge; focuses on pencil shading, watercolour, and acrylics</w:t>
      </w:r>
    </w:p>
    <w:p w14:paraId="123805E0" w14:textId="77777777" w:rsidR="00A31300" w:rsidRDefault="00000000">
      <w:r>
        <w:pict w14:anchorId="71393BC8">
          <v:rect id="_x0000_i1025" style="width:0;height:1.5pt" o:hralign="center" o:hrstd="t" o:hr="t" fillcolor="#a0a0a0" stroked="f"/>
        </w:pict>
      </w:r>
    </w:p>
    <w:p w14:paraId="0A462FDB" w14:textId="77777777" w:rsidR="00A31300" w:rsidRDefault="00A31300">
      <w:pPr>
        <w:pStyle w:val="Heading3"/>
        <w:keepNext w:val="0"/>
        <w:keepLines w:val="0"/>
        <w:spacing w:before="280"/>
        <w:rPr>
          <w:b/>
          <w:color w:val="000000"/>
          <w:sz w:val="26"/>
          <w:szCs w:val="26"/>
        </w:rPr>
      </w:pPr>
      <w:bookmarkStart w:id="1" w:name="_ju50mj9pog9y" w:colFirst="0" w:colLast="0"/>
      <w:bookmarkEnd w:id="1"/>
    </w:p>
    <w:p w14:paraId="41A690FE" w14:textId="77777777" w:rsidR="00A31300" w:rsidRDefault="00A31300">
      <w:pPr>
        <w:pStyle w:val="Heading3"/>
        <w:keepNext w:val="0"/>
        <w:keepLines w:val="0"/>
        <w:spacing w:before="280"/>
        <w:rPr>
          <w:b/>
          <w:color w:val="000000"/>
          <w:sz w:val="26"/>
          <w:szCs w:val="26"/>
        </w:rPr>
      </w:pPr>
      <w:bookmarkStart w:id="2" w:name="_d4rm2v5owclm" w:colFirst="0" w:colLast="0"/>
      <w:bookmarkEnd w:id="2"/>
    </w:p>
    <w:p w14:paraId="2E152F19" w14:textId="77777777" w:rsidR="00A31300" w:rsidRDefault="00A31300">
      <w:pPr>
        <w:pStyle w:val="Heading3"/>
        <w:keepNext w:val="0"/>
        <w:keepLines w:val="0"/>
        <w:spacing w:before="280"/>
        <w:rPr>
          <w:b/>
          <w:color w:val="000000"/>
          <w:sz w:val="26"/>
          <w:szCs w:val="26"/>
        </w:rPr>
      </w:pPr>
      <w:bookmarkStart w:id="3" w:name="_swuo9c8co3po" w:colFirst="0" w:colLast="0"/>
      <w:bookmarkEnd w:id="3"/>
    </w:p>
    <w:p w14:paraId="7DBCAF37" w14:textId="77777777" w:rsidR="00A31300" w:rsidRDefault="00A31300"/>
    <w:p w14:paraId="4A9AC8B7" w14:textId="77777777" w:rsidR="00A31300" w:rsidRDefault="002D72CD">
      <w:pPr>
        <w:pStyle w:val="Heading3"/>
        <w:keepNext w:val="0"/>
        <w:keepLines w:val="0"/>
        <w:spacing w:before="280"/>
        <w:rPr>
          <w:b/>
          <w:color w:val="000000"/>
          <w:sz w:val="26"/>
          <w:szCs w:val="26"/>
        </w:rPr>
      </w:pPr>
      <w:bookmarkStart w:id="4" w:name="_qu7q75l6iuxk" w:colFirst="0" w:colLast="0"/>
      <w:bookmarkEnd w:id="4"/>
      <w:r>
        <w:rPr>
          <w:b/>
          <w:color w:val="000000"/>
          <w:sz w:val="26"/>
          <w:szCs w:val="26"/>
        </w:rPr>
        <w:lastRenderedPageBreak/>
        <w:t>Review Areas</w:t>
      </w:r>
    </w:p>
    <w:p w14:paraId="2F12F883" w14:textId="77777777" w:rsidR="00A31300" w:rsidRDefault="002D72CD">
      <w:pPr>
        <w:spacing w:before="240" w:after="240"/>
      </w:pPr>
      <w:r>
        <w:t xml:space="preserve">The key focus areas for the 2025 Art Monitoring were </w:t>
      </w:r>
      <w:r>
        <w:rPr>
          <w:b/>
        </w:rPr>
        <w:t>assessment</w:t>
      </w:r>
      <w:r>
        <w:t xml:space="preserve">, </w:t>
      </w:r>
      <w:r>
        <w:rPr>
          <w:b/>
        </w:rPr>
        <w:t>progression</w:t>
      </w:r>
      <w:r>
        <w:t xml:space="preserve">, and </w:t>
      </w:r>
      <w:r>
        <w:rPr>
          <w:b/>
        </w:rPr>
        <w:t>creativity</w:t>
      </w:r>
      <w:r>
        <w:t>.</w:t>
      </w:r>
    </w:p>
    <w:p w14:paraId="05D47FE0" w14:textId="77777777" w:rsidR="00A31300" w:rsidRDefault="002D72CD">
      <w:pPr>
        <w:spacing w:before="240" w:after="240"/>
      </w:pPr>
      <w:r>
        <w:t xml:space="preserve">Following attendance at two art CPD courses, it was recommended that pupils' artwork should not be marked or written on directly. In response, a simplified, non-intrusive assessment method was introduced using a </w:t>
      </w:r>
      <w:r>
        <w:rPr>
          <w:b/>
        </w:rPr>
        <w:t>tick-sheet format</w:t>
      </w:r>
      <w:r>
        <w:t xml:space="preserve"> placed within each pupil’s sketchbook. This format tracks progress across Key Stage 2, with Years 3 and 4 at the front and Years 5 and 6 at the back, allowing for a clear overview of individual progression throughout KS2.</w:t>
      </w:r>
    </w:p>
    <w:p w14:paraId="443A7663" w14:textId="77777777" w:rsidR="00A31300" w:rsidRDefault="002D72CD">
      <w:pPr>
        <w:spacing w:before="240" w:after="240"/>
      </w:pPr>
      <w:r>
        <w:t xml:space="preserve">A second priority was to ensure that all art units across the school demonstrate a coherent path of </w:t>
      </w:r>
      <w:r>
        <w:rPr>
          <w:b/>
        </w:rPr>
        <w:t>skills progression</w:t>
      </w:r>
      <w:r>
        <w:t>. It was noted that on occasion, planned art sessions are replaced with activities for seasonal events (e.g., Christmas cards, Mother’s Day, Father’s Day). While these are valuable, they should not interrupt the development of key artistic skills. Instead, they should be integrated into the progression framework rather than delivered as standalone activities.</w:t>
      </w:r>
    </w:p>
    <w:p w14:paraId="11DC8EC8" w14:textId="77777777" w:rsidR="00A31300" w:rsidRDefault="002D72CD">
      <w:pPr>
        <w:spacing w:before="240" w:after="240"/>
      </w:pPr>
      <w:r>
        <w:t xml:space="preserve">Lastly, the monitoring aimed to evaluate the </w:t>
      </w:r>
      <w:r>
        <w:rPr>
          <w:b/>
        </w:rPr>
        <w:t>level of creativity</w:t>
      </w:r>
      <w:r>
        <w:t xml:space="preserve"> embedded within the curriculum. CPD findings highlighted a decline in creative freedom as pupils move through primary school. It is essential that the curriculum supports </w:t>
      </w:r>
      <w:r>
        <w:rPr>
          <w:b/>
        </w:rPr>
        <w:t>original thinking and imaginative expression</w:t>
      </w:r>
      <w:r>
        <w:t>, rather than a reliance on replication. This review sought to identify how effectively creativity is encouraged and to determine whether further adaptation is required to foster greater artistic independence.</w:t>
      </w:r>
      <w:r>
        <w:br/>
      </w:r>
    </w:p>
    <w:p w14:paraId="555E47D3" w14:textId="77777777" w:rsidR="00A31300" w:rsidRDefault="00000000">
      <w:r>
        <w:pict w14:anchorId="3BB748EA">
          <v:rect id="_x0000_i1026" style="width:0;height:1.5pt" o:hralign="center" o:hrstd="t" o:hr="t" fillcolor="#a0a0a0" stroked="f"/>
        </w:pict>
      </w:r>
    </w:p>
    <w:p w14:paraId="1CF65A32" w14:textId="77777777" w:rsidR="00A31300" w:rsidRDefault="002D72CD">
      <w:pPr>
        <w:pStyle w:val="Heading3"/>
        <w:keepNext w:val="0"/>
        <w:keepLines w:val="0"/>
        <w:spacing w:before="280"/>
        <w:rPr>
          <w:b/>
          <w:color w:val="000000"/>
          <w:sz w:val="26"/>
          <w:szCs w:val="26"/>
        </w:rPr>
      </w:pPr>
      <w:bookmarkStart w:id="5" w:name="_80reqb6nnn7p" w:colFirst="0" w:colLast="0"/>
      <w:bookmarkEnd w:id="5"/>
      <w:r>
        <w:rPr>
          <w:b/>
          <w:color w:val="000000"/>
          <w:sz w:val="26"/>
          <w:szCs w:val="26"/>
        </w:rPr>
        <w:t>Assessment Practices</w:t>
      </w:r>
    </w:p>
    <w:p w14:paraId="31EF0343" w14:textId="77777777" w:rsidR="00A31300" w:rsidRDefault="002D72CD">
      <w:pPr>
        <w:numPr>
          <w:ilvl w:val="0"/>
          <w:numId w:val="12"/>
        </w:numPr>
        <w:spacing w:before="240"/>
      </w:pPr>
      <w:r>
        <w:t>All Key Stage 2 classes have been consistently completing the assessment sheets located at the front and back of pupils’ sketchbooks. Overall, staff feedback has been positive; teachers find the system clear, efficient, and helpful in supporting the completion of end-of-year assessment data. Additionally, the approach is appreciated for preserving the integrity of pupils' artwork, as it avoids direct marking on their pieces.</w:t>
      </w:r>
    </w:p>
    <w:p w14:paraId="395CE5AD" w14:textId="77777777" w:rsidR="00A31300" w:rsidRDefault="002D72CD">
      <w:pPr>
        <w:numPr>
          <w:ilvl w:val="0"/>
          <w:numId w:val="12"/>
        </w:numPr>
      </w:pPr>
      <w:r>
        <w:t>However, Year 6 staff noted that some assessment objectives occasionally do not align directly with specific lessons. A meeting will be arranged with the Year 6 team to review these objectives and ensure better alignment between the assessment criteria and the taught curriculum.</w:t>
      </w:r>
      <w:r>
        <w:br/>
      </w:r>
    </w:p>
    <w:p w14:paraId="3BE3EA80" w14:textId="77777777" w:rsidR="00A31300" w:rsidRDefault="002D72CD">
      <w:pPr>
        <w:numPr>
          <w:ilvl w:val="0"/>
          <w:numId w:val="12"/>
        </w:numPr>
        <w:spacing w:after="240"/>
      </w:pPr>
      <w:r>
        <w:t>KS1: There is no formal assessment system yet; further research and collaboration with KS1 staff is planned.</w:t>
      </w:r>
    </w:p>
    <w:p w14:paraId="31A8035F" w14:textId="77777777" w:rsidR="00A31300" w:rsidRDefault="00000000">
      <w:r>
        <w:pict w14:anchorId="01750A29">
          <v:rect id="_x0000_i1027" style="width:0;height:1.5pt" o:hralign="center" o:hrstd="t" o:hr="t" fillcolor="#a0a0a0" stroked="f"/>
        </w:pict>
      </w:r>
    </w:p>
    <w:p w14:paraId="1596294F" w14:textId="77777777" w:rsidR="00A31300" w:rsidRDefault="00A31300">
      <w:pPr>
        <w:pStyle w:val="Heading3"/>
        <w:keepNext w:val="0"/>
        <w:keepLines w:val="0"/>
        <w:spacing w:before="280"/>
        <w:rPr>
          <w:b/>
          <w:color w:val="000000"/>
          <w:sz w:val="26"/>
          <w:szCs w:val="26"/>
        </w:rPr>
      </w:pPr>
      <w:bookmarkStart w:id="6" w:name="_qjr8onvx4uwp" w:colFirst="0" w:colLast="0"/>
      <w:bookmarkEnd w:id="6"/>
    </w:p>
    <w:p w14:paraId="3CBB6E5A" w14:textId="77777777" w:rsidR="00A31300" w:rsidRDefault="002D72CD">
      <w:pPr>
        <w:pStyle w:val="Heading3"/>
        <w:keepNext w:val="0"/>
        <w:keepLines w:val="0"/>
        <w:spacing w:before="280"/>
        <w:rPr>
          <w:b/>
          <w:color w:val="000000"/>
          <w:sz w:val="26"/>
          <w:szCs w:val="26"/>
        </w:rPr>
      </w:pPr>
      <w:bookmarkStart w:id="7" w:name="_94igndqo5cqh" w:colFirst="0" w:colLast="0"/>
      <w:bookmarkEnd w:id="7"/>
      <w:r>
        <w:rPr>
          <w:b/>
          <w:color w:val="000000"/>
          <w:sz w:val="26"/>
          <w:szCs w:val="26"/>
        </w:rPr>
        <w:lastRenderedPageBreak/>
        <w:t>Creativity and Curriculum Design</w:t>
      </w:r>
    </w:p>
    <w:p w14:paraId="7D854470" w14:textId="77777777" w:rsidR="00A31300" w:rsidRDefault="002D72CD">
      <w:pPr>
        <w:numPr>
          <w:ilvl w:val="0"/>
          <w:numId w:val="9"/>
        </w:numPr>
        <w:spacing w:before="240"/>
      </w:pPr>
      <w:r>
        <w:t>Most KS2 units allow for creativity, often starting with skill development through stimulus, followed by original work in an artist’s style.</w:t>
      </w:r>
      <w:r>
        <w:br/>
      </w:r>
    </w:p>
    <w:p w14:paraId="7C9F8368" w14:textId="77777777" w:rsidR="00A31300" w:rsidRDefault="002D72CD">
      <w:pPr>
        <w:numPr>
          <w:ilvl w:val="0"/>
          <w:numId w:val="9"/>
        </w:numPr>
      </w:pPr>
      <w:r>
        <w:t>KS1 work often replicates artist pieces directly. A review is needed to encourage more pupil-led creativity.</w:t>
      </w:r>
      <w:r>
        <w:br/>
      </w:r>
    </w:p>
    <w:p w14:paraId="0E811D67" w14:textId="77777777" w:rsidR="00A31300" w:rsidRDefault="002D72CD">
      <w:pPr>
        <w:numPr>
          <w:ilvl w:val="0"/>
          <w:numId w:val="9"/>
        </w:numPr>
      </w:pPr>
      <w:r>
        <w:t>Specific adjustments needed:</w:t>
      </w:r>
      <w:r>
        <w:br/>
      </w:r>
    </w:p>
    <w:p w14:paraId="0A51AC32" w14:textId="77777777" w:rsidR="00A31300" w:rsidRDefault="002D72CD">
      <w:pPr>
        <w:numPr>
          <w:ilvl w:val="1"/>
          <w:numId w:val="9"/>
        </w:numPr>
      </w:pPr>
      <w:r>
        <w:rPr>
          <w:b/>
        </w:rPr>
        <w:t>Year 1 &amp; 2</w:t>
      </w:r>
      <w:r>
        <w:t>: Shift from copying to creative interpretations</w:t>
      </w:r>
      <w:r>
        <w:br/>
      </w:r>
    </w:p>
    <w:p w14:paraId="7A47C158" w14:textId="77777777" w:rsidR="00A31300" w:rsidRDefault="002D72CD">
      <w:pPr>
        <w:numPr>
          <w:ilvl w:val="1"/>
          <w:numId w:val="9"/>
        </w:numPr>
        <w:spacing w:after="240"/>
      </w:pPr>
      <w:r>
        <w:rPr>
          <w:b/>
        </w:rPr>
        <w:t>Year 6 Wildlife &amp; Manga</w:t>
      </w:r>
      <w:r>
        <w:t>: Reduce replication and promote original expression</w:t>
      </w:r>
      <w:r>
        <w:br/>
      </w:r>
    </w:p>
    <w:p w14:paraId="2DD13C3D" w14:textId="77777777" w:rsidR="00A31300" w:rsidRDefault="00000000">
      <w:r>
        <w:pict w14:anchorId="02136F83">
          <v:rect id="_x0000_i1028" style="width:0;height:1.5pt" o:hralign="center" o:hrstd="t" o:hr="t" fillcolor="#a0a0a0" stroked="f"/>
        </w:pict>
      </w:r>
    </w:p>
    <w:p w14:paraId="4F00BFF5" w14:textId="77777777" w:rsidR="00A31300" w:rsidRDefault="002D72CD">
      <w:pPr>
        <w:pStyle w:val="Heading3"/>
        <w:keepNext w:val="0"/>
        <w:keepLines w:val="0"/>
        <w:spacing w:before="280"/>
        <w:rPr>
          <w:b/>
          <w:color w:val="000000"/>
          <w:sz w:val="26"/>
          <w:szCs w:val="26"/>
        </w:rPr>
      </w:pPr>
      <w:bookmarkStart w:id="8" w:name="_mzdqi4f7w9yw" w:colFirst="0" w:colLast="0"/>
      <w:bookmarkEnd w:id="8"/>
      <w:r>
        <w:rPr>
          <w:b/>
          <w:color w:val="000000"/>
          <w:sz w:val="26"/>
          <w:szCs w:val="26"/>
        </w:rPr>
        <w:t>Progression</w:t>
      </w:r>
    </w:p>
    <w:p w14:paraId="6AD10500" w14:textId="77777777" w:rsidR="00A31300" w:rsidRDefault="002D72CD">
      <w:pPr>
        <w:spacing w:before="240" w:after="240"/>
      </w:pPr>
      <w:r>
        <w:t>A review of pupils’ work indicated that planning for progression is clearly evident across Key Stage 2. However, this progression is less apparent within Key Stage 1. As a result, this will be a key area of focus moving forward. It will be necessary to meet with the KS1 phase leader and the staff responsible for planning art in Years 1 and 2 to collaboratively develop a more structured approach to ensure continuity and progression in artistic skills from the early years onward.</w:t>
      </w:r>
    </w:p>
    <w:p w14:paraId="6FB9B986" w14:textId="77777777" w:rsidR="00A31300" w:rsidRDefault="002D72CD">
      <w:pPr>
        <w:spacing w:before="240" w:after="240"/>
      </w:pPr>
      <w:r>
        <w:t>During my review of the planning for progression, I noticed a key challenge: the absence of subject-specific planning. Currently, our medium-term plans include only learning objectives, without accompanying details about the planned activities, the mediums being used, the artists being studied, or how progression is being addressed. This limited information made it more difficult to gather a clear picture of the curriculum, and I am concerned that it may also make it challenging for teachers to effectively identify and support progression within their subject areas.</w:t>
      </w:r>
      <w:r>
        <w:br/>
      </w:r>
      <w:r w:rsidR="00000000">
        <w:pict w14:anchorId="3EA992F0">
          <v:rect id="_x0000_i1029" style="width:0;height:1.5pt" o:hralign="center" o:hrstd="t" o:hr="t" fillcolor="#a0a0a0" stroked="f"/>
        </w:pict>
      </w:r>
    </w:p>
    <w:p w14:paraId="430F3281" w14:textId="77777777" w:rsidR="00A31300" w:rsidRDefault="002D72CD">
      <w:pPr>
        <w:pStyle w:val="Heading3"/>
        <w:keepNext w:val="0"/>
        <w:keepLines w:val="0"/>
        <w:spacing w:before="280"/>
        <w:rPr>
          <w:b/>
          <w:color w:val="000000"/>
          <w:sz w:val="26"/>
          <w:szCs w:val="26"/>
        </w:rPr>
      </w:pPr>
      <w:bookmarkStart w:id="9" w:name="_drfj8kew54xj" w:colFirst="0" w:colLast="0"/>
      <w:bookmarkEnd w:id="9"/>
      <w:r>
        <w:rPr>
          <w:b/>
          <w:color w:val="000000"/>
          <w:sz w:val="26"/>
          <w:szCs w:val="26"/>
        </w:rPr>
        <w:t>Lesson Observations and Staff Development</w:t>
      </w:r>
    </w:p>
    <w:p w14:paraId="39115D33" w14:textId="77777777" w:rsidR="00A31300" w:rsidRDefault="002D72CD">
      <w:pPr>
        <w:spacing w:before="240" w:after="240"/>
      </w:pPr>
      <w:r>
        <w:t>As part of the monitoring process, I had the opportunity to observe several art lessons across the school. These observations provided valuable insights—arguably more informative than both the questionnaire responses and work scrutiny.</w:t>
      </w:r>
    </w:p>
    <w:p w14:paraId="6A313B4D" w14:textId="77777777" w:rsidR="00A31300" w:rsidRDefault="002D72CD">
      <w:pPr>
        <w:spacing w:before="240" w:after="240"/>
      </w:pPr>
      <w:r>
        <w:t>Key findings included:</w:t>
      </w:r>
    </w:p>
    <w:p w14:paraId="7DBCE7A3" w14:textId="77777777" w:rsidR="00A31300" w:rsidRDefault="002D72CD">
      <w:pPr>
        <w:numPr>
          <w:ilvl w:val="0"/>
          <w:numId w:val="5"/>
        </w:numPr>
        <w:spacing w:before="240"/>
      </w:pPr>
      <w:r>
        <w:t>Not all teachers expressed confidence or enjoyment in delivering art lessons.</w:t>
      </w:r>
      <w:r>
        <w:br/>
      </w:r>
    </w:p>
    <w:p w14:paraId="530F6348" w14:textId="77777777" w:rsidR="00A31300" w:rsidRDefault="002D72CD">
      <w:pPr>
        <w:numPr>
          <w:ilvl w:val="0"/>
          <w:numId w:val="5"/>
        </w:numPr>
      </w:pPr>
      <w:r>
        <w:lastRenderedPageBreak/>
        <w:t>Some staff lacked familiarity with basic techniques and did not fully understand how to use certain art materials.</w:t>
      </w:r>
      <w:r>
        <w:br/>
      </w:r>
    </w:p>
    <w:p w14:paraId="10609FCB" w14:textId="77777777" w:rsidR="00A31300" w:rsidRDefault="002D72CD">
      <w:pPr>
        <w:numPr>
          <w:ilvl w:val="0"/>
          <w:numId w:val="5"/>
        </w:numPr>
      </w:pPr>
      <w:r>
        <w:t>In many cases, teachers had not trialled the activities beforehand and were unsure of the expected outcomes.</w:t>
      </w:r>
      <w:r>
        <w:br/>
      </w:r>
    </w:p>
    <w:p w14:paraId="65DEF208" w14:textId="77777777" w:rsidR="00A31300" w:rsidRDefault="002D72CD">
      <w:pPr>
        <w:numPr>
          <w:ilvl w:val="0"/>
          <w:numId w:val="5"/>
        </w:numPr>
        <w:spacing w:after="240"/>
      </w:pPr>
      <w:r>
        <w:t>Demonstration of techniques was frequently absent during lessons.</w:t>
      </w:r>
      <w:r>
        <w:br/>
      </w:r>
    </w:p>
    <w:p w14:paraId="34F7FB18" w14:textId="77777777" w:rsidR="00A31300" w:rsidRDefault="002D72CD">
      <w:pPr>
        <w:spacing w:before="240" w:after="240"/>
      </w:pPr>
      <w:r>
        <w:t>In response, I arranged a dedicated INSET session to address these concerns. During the session, I outlined what effective progression in art should look like across the key stages and ensured that all KS2 staff were maintaining up-to-date assessment records. We also revisited the need for a revised assessment approach in KS1.</w:t>
      </w:r>
    </w:p>
    <w:p w14:paraId="2868878F" w14:textId="77777777" w:rsidR="00A31300" w:rsidRDefault="002D72CD">
      <w:pPr>
        <w:spacing w:before="240" w:after="240"/>
      </w:pPr>
      <w:r>
        <w:t>A core focus of the session was the importance of creativity and modelling in art. I provided live demonstrations on the correct use of various media, including pencil, chalk, pastels, watercolour, and acrylic paint. Staff were then given the opportunity to explore and practise using these materials themselves to build confidence and deepen their understanding.</w:t>
      </w:r>
    </w:p>
    <w:p w14:paraId="4D25497F" w14:textId="77777777" w:rsidR="00A31300" w:rsidRDefault="00000000">
      <w:r>
        <w:pict w14:anchorId="0A76D5D2">
          <v:rect id="_x0000_i1030" style="width:0;height:1.5pt" o:hralign="center" o:hrstd="t" o:hr="t" fillcolor="#a0a0a0" stroked="f"/>
        </w:pict>
      </w:r>
    </w:p>
    <w:p w14:paraId="2A817118" w14:textId="77777777" w:rsidR="00A31300" w:rsidRDefault="002D72CD">
      <w:pPr>
        <w:pStyle w:val="Heading3"/>
        <w:keepNext w:val="0"/>
        <w:keepLines w:val="0"/>
        <w:spacing w:before="280"/>
        <w:rPr>
          <w:b/>
          <w:color w:val="000000"/>
          <w:sz w:val="26"/>
          <w:szCs w:val="26"/>
        </w:rPr>
      </w:pPr>
      <w:bookmarkStart w:id="10" w:name="_96u6aj3tpskc" w:colFirst="0" w:colLast="0"/>
      <w:bookmarkEnd w:id="10"/>
      <w:r>
        <w:rPr>
          <w:b/>
          <w:color w:val="000000"/>
          <w:sz w:val="26"/>
          <w:szCs w:val="26"/>
        </w:rPr>
        <w:t>Staff Audit Highlights</w:t>
      </w:r>
    </w:p>
    <w:p w14:paraId="42DC6509" w14:textId="77777777" w:rsidR="00A31300" w:rsidRDefault="002D72CD">
      <w:pPr>
        <w:numPr>
          <w:ilvl w:val="0"/>
          <w:numId w:val="3"/>
        </w:numPr>
        <w:spacing w:before="240"/>
      </w:pPr>
      <w:r>
        <w:t>Artists taught vary by year, with some strong cross-curricular links</w:t>
      </w:r>
      <w:r>
        <w:br/>
      </w:r>
    </w:p>
    <w:p w14:paraId="1C1CD068" w14:textId="77777777" w:rsidR="00A31300" w:rsidRDefault="002D72CD">
      <w:pPr>
        <w:numPr>
          <w:ilvl w:val="0"/>
          <w:numId w:val="3"/>
        </w:numPr>
      </w:pPr>
      <w:r>
        <w:t>Most staff enjoy teaching art; Year 4 noted as an exception</w:t>
      </w:r>
      <w:r>
        <w:br/>
      </w:r>
    </w:p>
    <w:p w14:paraId="1873D9DC" w14:textId="77777777" w:rsidR="00A31300" w:rsidRDefault="002D72CD">
      <w:pPr>
        <w:numPr>
          <w:ilvl w:val="0"/>
          <w:numId w:val="3"/>
        </w:numPr>
      </w:pPr>
      <w:r>
        <w:t>Professional development desired in sketching, confidence building, and technique (EYFS, Years 2, 3, 6)</w:t>
      </w:r>
      <w:r>
        <w:br/>
      </w:r>
    </w:p>
    <w:p w14:paraId="2F79899D" w14:textId="77777777" w:rsidR="00A31300" w:rsidRDefault="002D72CD">
      <w:pPr>
        <w:numPr>
          <w:ilvl w:val="0"/>
          <w:numId w:val="3"/>
        </w:numPr>
        <w:spacing w:after="240"/>
      </w:pPr>
      <w:r>
        <w:t>Most feel curriculum objectives are met, though creativity could be improved in upper KS2</w:t>
      </w:r>
      <w:r>
        <w:br/>
      </w:r>
    </w:p>
    <w:p w14:paraId="64A12AD1" w14:textId="77777777" w:rsidR="00A31300" w:rsidRDefault="00000000">
      <w:r>
        <w:pict w14:anchorId="0BF58F3E">
          <v:rect id="_x0000_i1031" style="width:0;height:1.5pt" o:hralign="center" o:hrstd="t" o:hr="t" fillcolor="#a0a0a0" stroked="f"/>
        </w:pict>
      </w:r>
    </w:p>
    <w:p w14:paraId="15F48B84" w14:textId="77777777" w:rsidR="00A31300" w:rsidRDefault="002D72CD">
      <w:pPr>
        <w:pStyle w:val="Heading3"/>
        <w:keepNext w:val="0"/>
        <w:keepLines w:val="0"/>
        <w:spacing w:before="280"/>
        <w:rPr>
          <w:b/>
          <w:color w:val="000000"/>
          <w:sz w:val="26"/>
          <w:szCs w:val="26"/>
        </w:rPr>
      </w:pPr>
      <w:bookmarkStart w:id="11" w:name="_onyi0n5vns40" w:colFirst="0" w:colLast="0"/>
      <w:bookmarkEnd w:id="11"/>
      <w:r>
        <w:rPr>
          <w:b/>
          <w:color w:val="000000"/>
          <w:sz w:val="26"/>
          <w:szCs w:val="26"/>
        </w:rPr>
        <w:t>Pupil Voice Summary</w:t>
      </w:r>
    </w:p>
    <w:p w14:paraId="6198F688" w14:textId="77777777" w:rsidR="00A31300" w:rsidRDefault="002D72CD">
      <w:pPr>
        <w:numPr>
          <w:ilvl w:val="0"/>
          <w:numId w:val="1"/>
        </w:numPr>
        <w:spacing w:before="240"/>
      </w:pPr>
      <w:r>
        <w:t>Pupils value art for skill development, creativity, and self-expression</w:t>
      </w:r>
      <w:r>
        <w:br/>
      </w:r>
    </w:p>
    <w:p w14:paraId="4436A65C" w14:textId="77777777" w:rsidR="00A31300" w:rsidRDefault="002D72CD">
      <w:pPr>
        <w:numPr>
          <w:ilvl w:val="0"/>
          <w:numId w:val="1"/>
        </w:numPr>
      </w:pPr>
      <w:r>
        <w:t>Older students appreciate freedom and opportunities for originality</w:t>
      </w:r>
      <w:r>
        <w:br/>
      </w:r>
    </w:p>
    <w:p w14:paraId="7F98E0EC" w14:textId="77777777" w:rsidR="00A31300" w:rsidRDefault="002D72CD">
      <w:pPr>
        <w:numPr>
          <w:ilvl w:val="0"/>
          <w:numId w:val="1"/>
        </w:numPr>
      </w:pPr>
      <w:r>
        <w:t>Most feel positive and confident during art</w:t>
      </w:r>
      <w:r>
        <w:br/>
      </w:r>
    </w:p>
    <w:p w14:paraId="26F9C535" w14:textId="77777777" w:rsidR="00A31300" w:rsidRDefault="002D72CD">
      <w:pPr>
        <w:numPr>
          <w:ilvl w:val="0"/>
          <w:numId w:val="1"/>
        </w:numPr>
      </w:pPr>
      <w:r>
        <w:t>Feedback is generally verbal; older students would appreciate more comments</w:t>
      </w:r>
      <w:r>
        <w:br/>
      </w:r>
    </w:p>
    <w:p w14:paraId="570F4550" w14:textId="77777777" w:rsidR="00A31300" w:rsidRDefault="002D72CD">
      <w:pPr>
        <w:numPr>
          <w:ilvl w:val="0"/>
          <w:numId w:val="1"/>
        </w:numPr>
        <w:spacing w:after="240"/>
      </w:pPr>
      <w:r>
        <w:t>Pupils want to improve in areas like drawing, shading, and painting</w:t>
      </w:r>
      <w:r>
        <w:br/>
      </w:r>
    </w:p>
    <w:p w14:paraId="7FE2FDB4" w14:textId="77777777" w:rsidR="00A31300" w:rsidRDefault="00000000">
      <w:r>
        <w:lastRenderedPageBreak/>
        <w:pict w14:anchorId="6684E89B">
          <v:rect id="_x0000_i1032" style="width:0;height:1.5pt" o:hralign="center" o:hrstd="t" o:hr="t" fillcolor="#a0a0a0" stroked="f"/>
        </w:pict>
      </w:r>
    </w:p>
    <w:p w14:paraId="422BD4F5" w14:textId="77777777" w:rsidR="00A31300" w:rsidRDefault="002D72CD">
      <w:pPr>
        <w:rPr>
          <w:b/>
          <w:color w:val="000000"/>
          <w:sz w:val="26"/>
          <w:szCs w:val="26"/>
        </w:rPr>
      </w:pPr>
      <w:r>
        <w:rPr>
          <w:b/>
          <w:color w:val="000000"/>
          <w:sz w:val="26"/>
          <w:szCs w:val="26"/>
        </w:rPr>
        <w:t xml:space="preserve">                                                                                                                                                                                                           Next Steps</w:t>
      </w:r>
    </w:p>
    <w:p w14:paraId="26958A81" w14:textId="77777777" w:rsidR="00A31300" w:rsidRDefault="002D72CD">
      <w:pPr>
        <w:spacing w:before="240" w:after="240"/>
        <w:rPr>
          <w:b/>
        </w:rPr>
      </w:pPr>
      <w:r>
        <w:rPr>
          <w:b/>
        </w:rPr>
        <w:t>Curriculum:</w:t>
      </w:r>
    </w:p>
    <w:p w14:paraId="51EF45FD" w14:textId="77777777" w:rsidR="00A31300" w:rsidRDefault="002D72CD">
      <w:pPr>
        <w:numPr>
          <w:ilvl w:val="0"/>
          <w:numId w:val="4"/>
        </w:numPr>
        <w:spacing w:before="240"/>
      </w:pPr>
      <w:r>
        <w:t xml:space="preserve">Review Year 6 </w:t>
      </w:r>
      <w:r>
        <w:rPr>
          <w:i/>
        </w:rPr>
        <w:t>Great British Wildlife</w:t>
      </w:r>
      <w:r>
        <w:t xml:space="preserve"> and </w:t>
      </w:r>
      <w:r>
        <w:rPr>
          <w:i/>
        </w:rPr>
        <w:t>Manga</w:t>
      </w:r>
      <w:r>
        <w:t xml:space="preserve"> units to increase opportunities for original creation</w:t>
      </w:r>
      <w:r>
        <w:br/>
      </w:r>
    </w:p>
    <w:p w14:paraId="635CCD8E" w14:textId="77777777" w:rsidR="00A31300" w:rsidRDefault="002D72CD">
      <w:pPr>
        <w:numPr>
          <w:ilvl w:val="0"/>
          <w:numId w:val="4"/>
        </w:numPr>
        <w:spacing w:after="240"/>
      </w:pPr>
      <w:r>
        <w:t>Rework KS1 units to ensure creativity and progression are embedded</w:t>
      </w:r>
      <w:r>
        <w:br/>
      </w:r>
    </w:p>
    <w:p w14:paraId="7A46A7D5" w14:textId="77777777" w:rsidR="00A31300" w:rsidRDefault="002D72CD">
      <w:pPr>
        <w:spacing w:before="240" w:after="240"/>
        <w:rPr>
          <w:b/>
        </w:rPr>
      </w:pPr>
      <w:r>
        <w:rPr>
          <w:b/>
        </w:rPr>
        <w:t>Assessment:</w:t>
      </w:r>
    </w:p>
    <w:p w14:paraId="03A1A220" w14:textId="77777777" w:rsidR="00A31300" w:rsidRDefault="002D72CD">
      <w:pPr>
        <w:numPr>
          <w:ilvl w:val="0"/>
          <w:numId w:val="6"/>
        </w:numPr>
        <w:spacing w:before="240"/>
      </w:pPr>
      <w:r>
        <w:t>Align Year 6 assessment targets more closely with curriculum</w:t>
      </w:r>
      <w:r>
        <w:br/>
      </w:r>
    </w:p>
    <w:p w14:paraId="6AD54FF5" w14:textId="77777777" w:rsidR="00A31300" w:rsidRDefault="002D72CD">
      <w:pPr>
        <w:numPr>
          <w:ilvl w:val="0"/>
          <w:numId w:val="6"/>
        </w:numPr>
        <w:spacing w:after="240"/>
      </w:pPr>
      <w:r>
        <w:t>Develop a formal assessment strategy for KS1 in consultation with staff</w:t>
      </w:r>
      <w:r>
        <w:br/>
      </w:r>
    </w:p>
    <w:p w14:paraId="14695BE6" w14:textId="77777777" w:rsidR="00A31300" w:rsidRDefault="002D72CD">
      <w:pPr>
        <w:spacing w:before="240" w:after="240"/>
        <w:rPr>
          <w:b/>
        </w:rPr>
      </w:pPr>
      <w:r>
        <w:rPr>
          <w:b/>
        </w:rPr>
        <w:t>Professional Development:</w:t>
      </w:r>
    </w:p>
    <w:p w14:paraId="28F73DA1" w14:textId="77777777" w:rsidR="00A31300" w:rsidRDefault="002D72CD">
      <w:pPr>
        <w:numPr>
          <w:ilvl w:val="0"/>
          <w:numId w:val="10"/>
        </w:numPr>
        <w:spacing w:before="240"/>
      </w:pPr>
      <w:r>
        <w:t>Offer targeted training in sketching, medium handling, and curriculum planning</w:t>
      </w:r>
      <w:r>
        <w:br/>
      </w:r>
    </w:p>
    <w:p w14:paraId="3004105F" w14:textId="77777777" w:rsidR="00A31300" w:rsidRDefault="002D72CD">
      <w:pPr>
        <w:numPr>
          <w:ilvl w:val="0"/>
          <w:numId w:val="10"/>
        </w:numPr>
        <w:spacing w:after="240"/>
      </w:pPr>
      <w:r>
        <w:t>Encourage all teachers to model techniques and experiment with materials</w:t>
      </w:r>
      <w:r>
        <w:br/>
      </w:r>
    </w:p>
    <w:p w14:paraId="26F4DFE9" w14:textId="77777777" w:rsidR="00A31300" w:rsidRDefault="00000000">
      <w:r>
        <w:pict w14:anchorId="13DC6D29">
          <v:rect id="_x0000_i1033" style="width:0;height:1.5pt" o:hralign="center" o:hrstd="t" o:hr="t" fillcolor="#a0a0a0" stroked="f"/>
        </w:pict>
      </w:r>
    </w:p>
    <w:p w14:paraId="1B3EA77E" w14:textId="77777777" w:rsidR="00A31300" w:rsidRDefault="002D72CD">
      <w:pPr>
        <w:spacing w:before="240" w:after="240"/>
        <w:rPr>
          <w:b/>
        </w:rPr>
      </w:pPr>
      <w:r>
        <w:rPr>
          <w:b/>
        </w:rPr>
        <w:t>Conclusion</w:t>
      </w:r>
    </w:p>
    <w:p w14:paraId="4DAC48F1" w14:textId="77777777" w:rsidR="00A31300" w:rsidRDefault="002D72CD">
      <w:pPr>
        <w:spacing w:before="240" w:after="240"/>
      </w:pPr>
      <w:r>
        <w:t>The 2025 Art Audit reflects a strong commitment to art education across the school, with high levels of engagement and recognition of art’s value in fostering creativity and supporting cross-curricular learning. While many teachers enjoy teaching art, the audit has highlighted areas for further professional development—particularly in building confidence and enhancing skills in sketching and specific techniques.</w:t>
      </w:r>
    </w:p>
    <w:p w14:paraId="657719EB" w14:textId="77777777" w:rsidR="00A31300" w:rsidRDefault="002D72CD">
      <w:pPr>
        <w:spacing w:before="240" w:after="240"/>
      </w:pPr>
      <w:r>
        <w:t>Creativity remains a central focus, and although it is evident in many year groups, some areas would benefit from greater emphasis on original, pupil-led work rather than replication. Assessment practices in Key Stage 2 are generally effective, though further alignment with lesson content is needed, and assessment procedures in Key Stage 1 require development.</w:t>
      </w:r>
    </w:p>
    <w:p w14:paraId="252A3A71" w14:textId="77777777" w:rsidR="00A31300" w:rsidRDefault="002D72CD">
      <w:pPr>
        <w:spacing w:before="240" w:after="240"/>
      </w:pPr>
      <w:r>
        <w:t>Overall, this report affirms Harlyn’s dedication to delivering a high-quality, inclusive, and creative art curriculum. With targeted improvements in KS1 progression, creative autonomy, and assessment consistency, the school is well positioned to strengthen and enrich its art provision even further.</w:t>
      </w:r>
    </w:p>
    <w:p w14:paraId="6010D45F" w14:textId="77777777" w:rsidR="00A31300" w:rsidRDefault="00A31300">
      <w:pPr>
        <w:spacing w:before="240" w:after="240"/>
      </w:pPr>
    </w:p>
    <w:p w14:paraId="00B019C1" w14:textId="77777777" w:rsidR="00A31300" w:rsidRDefault="00A31300">
      <w:pPr>
        <w:spacing w:before="240" w:after="240"/>
      </w:pPr>
    </w:p>
    <w:p w14:paraId="5C80606A" w14:textId="77777777" w:rsidR="00A31300" w:rsidRDefault="002D72CD">
      <w:pPr>
        <w:spacing w:before="240" w:after="240"/>
      </w:pPr>
      <w:r>
        <w:lastRenderedPageBreak/>
        <w:t>Appendix: Example of our assessment sheets</w:t>
      </w:r>
    </w:p>
    <w:p w14:paraId="43FF995A" w14:textId="77777777" w:rsidR="00A31300" w:rsidRDefault="002D72CD">
      <w:pPr>
        <w:spacing w:after="160" w:line="259" w:lineRule="auto"/>
        <w:rPr>
          <w:rFonts w:ascii="Calibri" w:eastAsia="Calibri" w:hAnsi="Calibri" w:cs="Calibri"/>
          <w:b/>
          <w:sz w:val="24"/>
          <w:szCs w:val="24"/>
          <w:u w:val="single"/>
        </w:rPr>
      </w:pPr>
      <w:bookmarkStart w:id="12" w:name="_s36kui8c4nrx" w:colFirst="0" w:colLast="0"/>
      <w:bookmarkEnd w:id="12"/>
      <w:r>
        <w:rPr>
          <w:rFonts w:ascii="Calibri" w:eastAsia="Calibri" w:hAnsi="Calibri" w:cs="Calibri"/>
          <w:noProof/>
          <w:sz w:val="20"/>
          <w:szCs w:val="20"/>
        </w:rPr>
        <w:drawing>
          <wp:inline distT="0" distB="0" distL="0" distR="0" wp14:anchorId="0A547220" wp14:editId="64AAD9E3">
            <wp:extent cx="447675" cy="447675"/>
            <wp:effectExtent l="0" t="0" r="0" b="0"/>
            <wp:docPr id="1" name="image1.jpg" descr="C:\Users\cspratt\AppData\Local\Microsoft\Windows\INetCache\Content.MSO\8C75505A.tmp"/>
            <wp:cNvGraphicFramePr/>
            <a:graphic xmlns:a="http://schemas.openxmlformats.org/drawingml/2006/main">
              <a:graphicData uri="http://schemas.openxmlformats.org/drawingml/2006/picture">
                <pic:pic xmlns:pic="http://schemas.openxmlformats.org/drawingml/2006/picture">
                  <pic:nvPicPr>
                    <pic:cNvPr id="0" name="image1.jpg" descr="C:\Users\cspratt\AppData\Local\Microsoft\Windows\INetCache\Content.MSO\8C75505A.tmp"/>
                    <pic:cNvPicPr preferRelativeResize="0"/>
                  </pic:nvPicPr>
                  <pic:blipFill>
                    <a:blip r:embed="rId7"/>
                    <a:srcRect/>
                    <a:stretch>
                      <a:fillRect/>
                    </a:stretch>
                  </pic:blipFill>
                  <pic:spPr>
                    <a:xfrm>
                      <a:off x="0" y="0"/>
                      <a:ext cx="447675" cy="447675"/>
                    </a:xfrm>
                    <a:prstGeom prst="rect">
                      <a:avLst/>
                    </a:prstGeom>
                    <a:ln/>
                  </pic:spPr>
                </pic:pic>
              </a:graphicData>
            </a:graphic>
          </wp:inline>
        </w:drawing>
      </w:r>
      <w:r>
        <w:rPr>
          <w:rFonts w:ascii="Calibri" w:eastAsia="Calibri" w:hAnsi="Calibri" w:cs="Calibri"/>
          <w:b/>
          <w:sz w:val="24"/>
          <w:szCs w:val="24"/>
          <w:u w:val="single"/>
        </w:rPr>
        <w:t xml:space="preserve"> PROGRESSION OF SKILLS IN ART AND DESIGN YEAR 3 and 4</w:t>
      </w:r>
    </w:p>
    <w:tbl>
      <w:tblPr>
        <w:tblStyle w:val="a"/>
        <w:tblW w:w="10770" w:type="dxa"/>
        <w:tblInd w:w="-6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15"/>
        <w:gridCol w:w="1095"/>
        <w:gridCol w:w="1230"/>
        <w:gridCol w:w="1230"/>
      </w:tblGrid>
      <w:tr w:rsidR="00A31300" w14:paraId="15549B25" w14:textId="77777777">
        <w:tc>
          <w:tcPr>
            <w:tcW w:w="7215" w:type="dxa"/>
          </w:tcPr>
          <w:p w14:paraId="3FAAD92D" w14:textId="77777777" w:rsidR="00A31300" w:rsidRDefault="00A31300">
            <w:pPr>
              <w:rPr>
                <w:rFonts w:ascii="Calibri" w:eastAsia="Calibri" w:hAnsi="Calibri" w:cs="Calibri"/>
                <w:b/>
                <w:sz w:val="24"/>
                <w:szCs w:val="24"/>
                <w:u w:val="single"/>
              </w:rPr>
            </w:pPr>
          </w:p>
        </w:tc>
        <w:tc>
          <w:tcPr>
            <w:tcW w:w="1095" w:type="dxa"/>
          </w:tcPr>
          <w:p w14:paraId="185A7821" w14:textId="77777777" w:rsidR="00A31300" w:rsidRDefault="002D72CD">
            <w:pPr>
              <w:jc w:val="center"/>
              <w:rPr>
                <w:rFonts w:ascii="Calibri" w:eastAsia="Calibri" w:hAnsi="Calibri" w:cs="Calibri"/>
                <w:b/>
                <w:sz w:val="24"/>
                <w:szCs w:val="24"/>
                <w:u w:val="single"/>
              </w:rPr>
            </w:pPr>
            <w:r>
              <w:rPr>
                <w:rFonts w:ascii="Calibri" w:eastAsia="Calibri" w:hAnsi="Calibri" w:cs="Calibri"/>
                <w:b/>
                <w:sz w:val="24"/>
                <w:szCs w:val="24"/>
                <w:u w:val="single"/>
              </w:rPr>
              <w:t>Autumn</w:t>
            </w:r>
          </w:p>
        </w:tc>
        <w:tc>
          <w:tcPr>
            <w:tcW w:w="1230" w:type="dxa"/>
          </w:tcPr>
          <w:p w14:paraId="61BF493A" w14:textId="77777777" w:rsidR="00A31300" w:rsidRDefault="002D72CD">
            <w:pPr>
              <w:jc w:val="center"/>
              <w:rPr>
                <w:rFonts w:ascii="Calibri" w:eastAsia="Calibri" w:hAnsi="Calibri" w:cs="Calibri"/>
                <w:b/>
                <w:sz w:val="24"/>
                <w:szCs w:val="24"/>
                <w:u w:val="single"/>
              </w:rPr>
            </w:pPr>
            <w:r>
              <w:rPr>
                <w:rFonts w:ascii="Calibri" w:eastAsia="Calibri" w:hAnsi="Calibri" w:cs="Calibri"/>
                <w:b/>
                <w:sz w:val="24"/>
                <w:szCs w:val="24"/>
                <w:u w:val="single"/>
              </w:rPr>
              <w:t>Spring</w:t>
            </w:r>
          </w:p>
        </w:tc>
        <w:tc>
          <w:tcPr>
            <w:tcW w:w="1230" w:type="dxa"/>
          </w:tcPr>
          <w:p w14:paraId="02691B9A" w14:textId="77777777" w:rsidR="00A31300" w:rsidRDefault="002D72CD">
            <w:pPr>
              <w:jc w:val="center"/>
              <w:rPr>
                <w:rFonts w:ascii="Calibri" w:eastAsia="Calibri" w:hAnsi="Calibri" w:cs="Calibri"/>
                <w:b/>
                <w:sz w:val="24"/>
                <w:szCs w:val="24"/>
                <w:u w:val="single"/>
              </w:rPr>
            </w:pPr>
            <w:r>
              <w:rPr>
                <w:rFonts w:ascii="Calibri" w:eastAsia="Calibri" w:hAnsi="Calibri" w:cs="Calibri"/>
                <w:b/>
                <w:sz w:val="24"/>
                <w:szCs w:val="24"/>
                <w:u w:val="single"/>
              </w:rPr>
              <w:t>Summer</w:t>
            </w:r>
          </w:p>
        </w:tc>
      </w:tr>
      <w:tr w:rsidR="00A31300" w14:paraId="2A394359" w14:textId="77777777">
        <w:tc>
          <w:tcPr>
            <w:tcW w:w="7215" w:type="dxa"/>
          </w:tcPr>
          <w:p w14:paraId="69D096C2" w14:textId="77777777" w:rsidR="00A31300" w:rsidRDefault="002D72CD">
            <w:pPr>
              <w:jc w:val="center"/>
              <w:rPr>
                <w:rFonts w:ascii="Calibri" w:eastAsia="Calibri" w:hAnsi="Calibri" w:cs="Calibri"/>
                <w:b/>
                <w:sz w:val="24"/>
                <w:szCs w:val="24"/>
                <w:u w:val="single"/>
              </w:rPr>
            </w:pPr>
            <w:r>
              <w:rPr>
                <w:rFonts w:ascii="Calibri" w:eastAsia="Calibri" w:hAnsi="Calibri" w:cs="Calibri"/>
                <w:b/>
                <w:sz w:val="36"/>
                <w:szCs w:val="36"/>
                <w:u w:val="single"/>
              </w:rPr>
              <w:t>Year 3</w:t>
            </w:r>
          </w:p>
        </w:tc>
        <w:tc>
          <w:tcPr>
            <w:tcW w:w="1095" w:type="dxa"/>
          </w:tcPr>
          <w:p w14:paraId="023489CA" w14:textId="77777777" w:rsidR="00A31300" w:rsidRDefault="00A31300">
            <w:pPr>
              <w:rPr>
                <w:rFonts w:ascii="Calibri" w:eastAsia="Calibri" w:hAnsi="Calibri" w:cs="Calibri"/>
                <w:b/>
                <w:sz w:val="24"/>
                <w:szCs w:val="24"/>
                <w:u w:val="single"/>
              </w:rPr>
            </w:pPr>
          </w:p>
        </w:tc>
        <w:tc>
          <w:tcPr>
            <w:tcW w:w="1230" w:type="dxa"/>
          </w:tcPr>
          <w:p w14:paraId="3496C0C8" w14:textId="77777777" w:rsidR="00A31300" w:rsidRDefault="00A31300">
            <w:pPr>
              <w:rPr>
                <w:rFonts w:ascii="Calibri" w:eastAsia="Calibri" w:hAnsi="Calibri" w:cs="Calibri"/>
                <w:b/>
                <w:sz w:val="24"/>
                <w:szCs w:val="24"/>
                <w:u w:val="single"/>
              </w:rPr>
            </w:pPr>
          </w:p>
        </w:tc>
        <w:tc>
          <w:tcPr>
            <w:tcW w:w="1230" w:type="dxa"/>
          </w:tcPr>
          <w:p w14:paraId="166E8D8E" w14:textId="77777777" w:rsidR="00A31300" w:rsidRDefault="00A31300">
            <w:pPr>
              <w:rPr>
                <w:rFonts w:ascii="Calibri" w:eastAsia="Calibri" w:hAnsi="Calibri" w:cs="Calibri"/>
                <w:b/>
                <w:sz w:val="24"/>
                <w:szCs w:val="24"/>
                <w:u w:val="single"/>
              </w:rPr>
            </w:pPr>
          </w:p>
        </w:tc>
      </w:tr>
      <w:tr w:rsidR="00A31300" w14:paraId="0930A2A0" w14:textId="77777777">
        <w:tc>
          <w:tcPr>
            <w:tcW w:w="7215" w:type="dxa"/>
          </w:tcPr>
          <w:p w14:paraId="71D98119" w14:textId="77777777" w:rsidR="00A31300" w:rsidRDefault="002D72CD">
            <w:pPr>
              <w:rPr>
                <w:rFonts w:ascii="Calibri" w:eastAsia="Calibri" w:hAnsi="Calibri" w:cs="Calibri"/>
                <w:b/>
                <w:sz w:val="20"/>
                <w:szCs w:val="20"/>
                <w:u w:val="single"/>
              </w:rPr>
            </w:pPr>
            <w:r>
              <w:rPr>
                <w:rFonts w:ascii="Calibri" w:eastAsia="Calibri" w:hAnsi="Calibri" w:cs="Calibri"/>
                <w:b/>
                <w:sz w:val="20"/>
                <w:szCs w:val="20"/>
                <w:u w:val="single"/>
              </w:rPr>
              <w:t xml:space="preserve">Exploring and Developing </w:t>
            </w:r>
          </w:p>
        </w:tc>
        <w:tc>
          <w:tcPr>
            <w:tcW w:w="1095" w:type="dxa"/>
          </w:tcPr>
          <w:p w14:paraId="403A9F22" w14:textId="77777777" w:rsidR="00A31300" w:rsidRDefault="00A31300">
            <w:pPr>
              <w:rPr>
                <w:rFonts w:ascii="Calibri" w:eastAsia="Calibri" w:hAnsi="Calibri" w:cs="Calibri"/>
                <w:b/>
                <w:sz w:val="24"/>
                <w:szCs w:val="24"/>
                <w:u w:val="single"/>
              </w:rPr>
            </w:pPr>
          </w:p>
        </w:tc>
        <w:tc>
          <w:tcPr>
            <w:tcW w:w="1230" w:type="dxa"/>
          </w:tcPr>
          <w:p w14:paraId="23F7A95B" w14:textId="77777777" w:rsidR="00A31300" w:rsidRDefault="00A31300">
            <w:pPr>
              <w:rPr>
                <w:rFonts w:ascii="Calibri" w:eastAsia="Calibri" w:hAnsi="Calibri" w:cs="Calibri"/>
                <w:b/>
                <w:sz w:val="24"/>
                <w:szCs w:val="24"/>
                <w:u w:val="single"/>
              </w:rPr>
            </w:pPr>
          </w:p>
        </w:tc>
        <w:tc>
          <w:tcPr>
            <w:tcW w:w="1230" w:type="dxa"/>
          </w:tcPr>
          <w:p w14:paraId="6F28BEE7" w14:textId="77777777" w:rsidR="00A31300" w:rsidRDefault="00A31300">
            <w:pPr>
              <w:rPr>
                <w:rFonts w:ascii="Calibri" w:eastAsia="Calibri" w:hAnsi="Calibri" w:cs="Calibri"/>
                <w:b/>
                <w:sz w:val="24"/>
                <w:szCs w:val="24"/>
                <w:u w:val="single"/>
              </w:rPr>
            </w:pPr>
          </w:p>
        </w:tc>
      </w:tr>
      <w:tr w:rsidR="00A31300" w14:paraId="62A046F1" w14:textId="77777777">
        <w:tc>
          <w:tcPr>
            <w:tcW w:w="7215" w:type="dxa"/>
          </w:tcPr>
          <w:p w14:paraId="29DB8D99"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question and make thoughtful observations about my work.</w:t>
            </w:r>
          </w:p>
        </w:tc>
        <w:tc>
          <w:tcPr>
            <w:tcW w:w="1095" w:type="dxa"/>
          </w:tcPr>
          <w:p w14:paraId="66D3E645" w14:textId="77777777" w:rsidR="00A31300" w:rsidRDefault="00A31300">
            <w:pPr>
              <w:rPr>
                <w:rFonts w:ascii="Calibri" w:eastAsia="Calibri" w:hAnsi="Calibri" w:cs="Calibri"/>
                <w:b/>
                <w:sz w:val="24"/>
                <w:szCs w:val="24"/>
                <w:u w:val="single"/>
              </w:rPr>
            </w:pPr>
          </w:p>
        </w:tc>
        <w:tc>
          <w:tcPr>
            <w:tcW w:w="1230" w:type="dxa"/>
          </w:tcPr>
          <w:p w14:paraId="6A35CE0A" w14:textId="77777777" w:rsidR="00A31300" w:rsidRDefault="00A31300">
            <w:pPr>
              <w:rPr>
                <w:rFonts w:ascii="Calibri" w:eastAsia="Calibri" w:hAnsi="Calibri" w:cs="Calibri"/>
                <w:b/>
                <w:sz w:val="24"/>
                <w:szCs w:val="24"/>
                <w:u w:val="single"/>
              </w:rPr>
            </w:pPr>
          </w:p>
        </w:tc>
        <w:tc>
          <w:tcPr>
            <w:tcW w:w="1230" w:type="dxa"/>
          </w:tcPr>
          <w:p w14:paraId="2D2E41D5" w14:textId="77777777" w:rsidR="00A31300" w:rsidRDefault="00A31300">
            <w:pPr>
              <w:rPr>
                <w:rFonts w:ascii="Calibri" w:eastAsia="Calibri" w:hAnsi="Calibri" w:cs="Calibri"/>
                <w:b/>
                <w:sz w:val="24"/>
                <w:szCs w:val="24"/>
                <w:u w:val="single"/>
              </w:rPr>
            </w:pPr>
          </w:p>
        </w:tc>
      </w:tr>
      <w:tr w:rsidR="00A31300" w14:paraId="7CA0E0FA" w14:textId="77777777">
        <w:tc>
          <w:tcPr>
            <w:tcW w:w="7215" w:type="dxa"/>
          </w:tcPr>
          <w:p w14:paraId="39CE7F17"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explore the roles and purposes of artists, craftspeople and designers.</w:t>
            </w:r>
          </w:p>
        </w:tc>
        <w:tc>
          <w:tcPr>
            <w:tcW w:w="1095" w:type="dxa"/>
          </w:tcPr>
          <w:p w14:paraId="41EE72A4" w14:textId="77777777" w:rsidR="00A31300" w:rsidRDefault="00A31300">
            <w:pPr>
              <w:rPr>
                <w:rFonts w:ascii="Calibri" w:eastAsia="Calibri" w:hAnsi="Calibri" w:cs="Calibri"/>
                <w:b/>
                <w:sz w:val="24"/>
                <w:szCs w:val="24"/>
                <w:u w:val="single"/>
              </w:rPr>
            </w:pPr>
          </w:p>
        </w:tc>
        <w:tc>
          <w:tcPr>
            <w:tcW w:w="1230" w:type="dxa"/>
          </w:tcPr>
          <w:p w14:paraId="73B0DCE2" w14:textId="77777777" w:rsidR="00A31300" w:rsidRDefault="00A31300">
            <w:pPr>
              <w:rPr>
                <w:rFonts w:ascii="Calibri" w:eastAsia="Calibri" w:hAnsi="Calibri" w:cs="Calibri"/>
                <w:b/>
                <w:sz w:val="24"/>
                <w:szCs w:val="24"/>
                <w:u w:val="single"/>
              </w:rPr>
            </w:pPr>
          </w:p>
        </w:tc>
        <w:tc>
          <w:tcPr>
            <w:tcW w:w="1230" w:type="dxa"/>
          </w:tcPr>
          <w:p w14:paraId="6316CC1A" w14:textId="77777777" w:rsidR="00A31300" w:rsidRDefault="00A31300">
            <w:pPr>
              <w:rPr>
                <w:rFonts w:ascii="Calibri" w:eastAsia="Calibri" w:hAnsi="Calibri" w:cs="Calibri"/>
                <w:b/>
                <w:sz w:val="24"/>
                <w:szCs w:val="24"/>
                <w:u w:val="single"/>
              </w:rPr>
            </w:pPr>
          </w:p>
        </w:tc>
      </w:tr>
      <w:tr w:rsidR="00A31300" w14:paraId="78E310E1" w14:textId="77777777">
        <w:tc>
          <w:tcPr>
            <w:tcW w:w="7215" w:type="dxa"/>
          </w:tcPr>
          <w:p w14:paraId="42E3C75D" w14:textId="77777777" w:rsidR="00A31300" w:rsidRDefault="002D72CD">
            <w:pPr>
              <w:rPr>
                <w:rFonts w:ascii="Calibri" w:eastAsia="Calibri" w:hAnsi="Calibri" w:cs="Calibri"/>
                <w:sz w:val="20"/>
                <w:szCs w:val="20"/>
              </w:rPr>
            </w:pPr>
            <w:r>
              <w:rPr>
                <w:rFonts w:ascii="Calibri" w:eastAsia="Calibri" w:hAnsi="Calibri" w:cs="Calibri"/>
                <w:sz w:val="20"/>
                <w:szCs w:val="20"/>
              </w:rPr>
              <w:t>I can compare ideas and methods and say what they think and feel about them.</w:t>
            </w:r>
          </w:p>
        </w:tc>
        <w:tc>
          <w:tcPr>
            <w:tcW w:w="1095" w:type="dxa"/>
          </w:tcPr>
          <w:p w14:paraId="37640E08" w14:textId="77777777" w:rsidR="00A31300" w:rsidRDefault="00A31300">
            <w:pPr>
              <w:rPr>
                <w:rFonts w:ascii="Calibri" w:eastAsia="Calibri" w:hAnsi="Calibri" w:cs="Calibri"/>
                <w:b/>
                <w:sz w:val="24"/>
                <w:szCs w:val="24"/>
                <w:u w:val="single"/>
              </w:rPr>
            </w:pPr>
          </w:p>
        </w:tc>
        <w:tc>
          <w:tcPr>
            <w:tcW w:w="1230" w:type="dxa"/>
          </w:tcPr>
          <w:p w14:paraId="147B1B2E" w14:textId="77777777" w:rsidR="00A31300" w:rsidRDefault="00A31300">
            <w:pPr>
              <w:rPr>
                <w:rFonts w:ascii="Calibri" w:eastAsia="Calibri" w:hAnsi="Calibri" w:cs="Calibri"/>
                <w:b/>
                <w:sz w:val="24"/>
                <w:szCs w:val="24"/>
                <w:u w:val="single"/>
              </w:rPr>
            </w:pPr>
          </w:p>
        </w:tc>
        <w:tc>
          <w:tcPr>
            <w:tcW w:w="1230" w:type="dxa"/>
          </w:tcPr>
          <w:p w14:paraId="51CE781F" w14:textId="77777777" w:rsidR="00A31300" w:rsidRDefault="00A31300">
            <w:pPr>
              <w:rPr>
                <w:rFonts w:ascii="Calibri" w:eastAsia="Calibri" w:hAnsi="Calibri" w:cs="Calibri"/>
                <w:b/>
                <w:sz w:val="24"/>
                <w:szCs w:val="24"/>
                <w:u w:val="single"/>
              </w:rPr>
            </w:pPr>
          </w:p>
        </w:tc>
      </w:tr>
      <w:tr w:rsidR="00A31300" w14:paraId="64600F0B" w14:textId="77777777">
        <w:tc>
          <w:tcPr>
            <w:tcW w:w="7215" w:type="dxa"/>
          </w:tcPr>
          <w:p w14:paraId="3A0B7CDA"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adapt my work and describe how I might develop it further.</w:t>
            </w:r>
            <w:r>
              <w:rPr>
                <w:rFonts w:ascii="Calibri" w:eastAsia="Calibri" w:hAnsi="Calibri" w:cs="Calibri"/>
                <w:b/>
                <w:sz w:val="20"/>
                <w:szCs w:val="20"/>
                <w:u w:val="single"/>
              </w:rPr>
              <w:t xml:space="preserve"> </w:t>
            </w:r>
          </w:p>
        </w:tc>
        <w:tc>
          <w:tcPr>
            <w:tcW w:w="1095" w:type="dxa"/>
          </w:tcPr>
          <w:p w14:paraId="65C18D70" w14:textId="77777777" w:rsidR="00A31300" w:rsidRDefault="00A31300">
            <w:pPr>
              <w:rPr>
                <w:rFonts w:ascii="Calibri" w:eastAsia="Calibri" w:hAnsi="Calibri" w:cs="Calibri"/>
                <w:b/>
                <w:sz w:val="24"/>
                <w:szCs w:val="24"/>
                <w:u w:val="single"/>
              </w:rPr>
            </w:pPr>
          </w:p>
        </w:tc>
        <w:tc>
          <w:tcPr>
            <w:tcW w:w="1230" w:type="dxa"/>
          </w:tcPr>
          <w:p w14:paraId="4D5BDE26" w14:textId="77777777" w:rsidR="00A31300" w:rsidRDefault="00A31300">
            <w:pPr>
              <w:rPr>
                <w:rFonts w:ascii="Calibri" w:eastAsia="Calibri" w:hAnsi="Calibri" w:cs="Calibri"/>
                <w:b/>
                <w:sz w:val="24"/>
                <w:szCs w:val="24"/>
                <w:u w:val="single"/>
              </w:rPr>
            </w:pPr>
          </w:p>
        </w:tc>
        <w:tc>
          <w:tcPr>
            <w:tcW w:w="1230" w:type="dxa"/>
          </w:tcPr>
          <w:p w14:paraId="58663730" w14:textId="77777777" w:rsidR="00A31300" w:rsidRDefault="00A31300">
            <w:pPr>
              <w:rPr>
                <w:rFonts w:ascii="Calibri" w:eastAsia="Calibri" w:hAnsi="Calibri" w:cs="Calibri"/>
                <w:b/>
                <w:sz w:val="24"/>
                <w:szCs w:val="24"/>
                <w:u w:val="single"/>
              </w:rPr>
            </w:pPr>
          </w:p>
        </w:tc>
      </w:tr>
      <w:tr w:rsidR="00A31300" w14:paraId="30DC93CB" w14:textId="77777777">
        <w:tc>
          <w:tcPr>
            <w:tcW w:w="7215" w:type="dxa"/>
          </w:tcPr>
          <w:p w14:paraId="542DF455" w14:textId="77777777" w:rsidR="00A31300" w:rsidRDefault="002D72CD">
            <w:pPr>
              <w:rPr>
                <w:rFonts w:ascii="Calibri" w:eastAsia="Calibri" w:hAnsi="Calibri" w:cs="Calibri"/>
                <w:b/>
                <w:sz w:val="20"/>
                <w:szCs w:val="20"/>
                <w:u w:val="single"/>
              </w:rPr>
            </w:pPr>
            <w:r>
              <w:rPr>
                <w:rFonts w:ascii="Calibri" w:eastAsia="Calibri" w:hAnsi="Calibri" w:cs="Calibri"/>
                <w:b/>
                <w:sz w:val="20"/>
                <w:szCs w:val="20"/>
                <w:u w:val="single"/>
              </w:rPr>
              <w:t>Drawing</w:t>
            </w:r>
            <w:r>
              <w:rPr>
                <w:rFonts w:ascii="Calibri" w:eastAsia="Calibri" w:hAnsi="Calibri" w:cs="Calibri"/>
                <w:sz w:val="20"/>
                <w:szCs w:val="20"/>
              </w:rPr>
              <w:t xml:space="preserve"> </w:t>
            </w:r>
          </w:p>
        </w:tc>
        <w:tc>
          <w:tcPr>
            <w:tcW w:w="1095" w:type="dxa"/>
          </w:tcPr>
          <w:p w14:paraId="02034AD5" w14:textId="77777777" w:rsidR="00A31300" w:rsidRDefault="00A31300">
            <w:pPr>
              <w:rPr>
                <w:rFonts w:ascii="Calibri" w:eastAsia="Calibri" w:hAnsi="Calibri" w:cs="Calibri"/>
                <w:b/>
                <w:sz w:val="24"/>
                <w:szCs w:val="24"/>
                <w:u w:val="single"/>
              </w:rPr>
            </w:pPr>
          </w:p>
        </w:tc>
        <w:tc>
          <w:tcPr>
            <w:tcW w:w="1230" w:type="dxa"/>
          </w:tcPr>
          <w:p w14:paraId="535A7AB6" w14:textId="77777777" w:rsidR="00A31300" w:rsidRDefault="00A31300">
            <w:pPr>
              <w:rPr>
                <w:rFonts w:ascii="Calibri" w:eastAsia="Calibri" w:hAnsi="Calibri" w:cs="Calibri"/>
                <w:b/>
                <w:sz w:val="24"/>
                <w:szCs w:val="24"/>
                <w:u w:val="single"/>
              </w:rPr>
            </w:pPr>
          </w:p>
        </w:tc>
        <w:tc>
          <w:tcPr>
            <w:tcW w:w="1230" w:type="dxa"/>
          </w:tcPr>
          <w:p w14:paraId="51226DD6" w14:textId="77777777" w:rsidR="00A31300" w:rsidRDefault="00A31300">
            <w:pPr>
              <w:rPr>
                <w:rFonts w:ascii="Calibri" w:eastAsia="Calibri" w:hAnsi="Calibri" w:cs="Calibri"/>
                <w:b/>
                <w:sz w:val="24"/>
                <w:szCs w:val="24"/>
                <w:u w:val="single"/>
              </w:rPr>
            </w:pPr>
          </w:p>
        </w:tc>
      </w:tr>
      <w:tr w:rsidR="00A31300" w14:paraId="663D2D1A" w14:textId="77777777">
        <w:tc>
          <w:tcPr>
            <w:tcW w:w="7215" w:type="dxa"/>
          </w:tcPr>
          <w:p w14:paraId="191E9F8D"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experiment with different grades of pencil and other implements.</w:t>
            </w:r>
            <w:r>
              <w:rPr>
                <w:rFonts w:ascii="Calibri" w:eastAsia="Calibri" w:hAnsi="Calibri" w:cs="Calibri"/>
                <w:b/>
                <w:sz w:val="20"/>
                <w:szCs w:val="20"/>
                <w:u w:val="single"/>
              </w:rPr>
              <w:t xml:space="preserve"> </w:t>
            </w:r>
          </w:p>
        </w:tc>
        <w:tc>
          <w:tcPr>
            <w:tcW w:w="1095" w:type="dxa"/>
          </w:tcPr>
          <w:p w14:paraId="46DB9EAB" w14:textId="77777777" w:rsidR="00A31300" w:rsidRDefault="00A31300">
            <w:pPr>
              <w:rPr>
                <w:rFonts w:ascii="Calibri" w:eastAsia="Calibri" w:hAnsi="Calibri" w:cs="Calibri"/>
                <w:b/>
                <w:sz w:val="24"/>
                <w:szCs w:val="24"/>
                <w:u w:val="single"/>
              </w:rPr>
            </w:pPr>
          </w:p>
        </w:tc>
        <w:tc>
          <w:tcPr>
            <w:tcW w:w="1230" w:type="dxa"/>
          </w:tcPr>
          <w:p w14:paraId="7262D3AB" w14:textId="77777777" w:rsidR="00A31300" w:rsidRDefault="00A31300">
            <w:pPr>
              <w:rPr>
                <w:rFonts w:ascii="Calibri" w:eastAsia="Calibri" w:hAnsi="Calibri" w:cs="Calibri"/>
                <w:b/>
                <w:sz w:val="24"/>
                <w:szCs w:val="24"/>
                <w:u w:val="single"/>
              </w:rPr>
            </w:pPr>
          </w:p>
        </w:tc>
        <w:tc>
          <w:tcPr>
            <w:tcW w:w="1230" w:type="dxa"/>
          </w:tcPr>
          <w:p w14:paraId="545F473F" w14:textId="77777777" w:rsidR="00A31300" w:rsidRDefault="00A31300">
            <w:pPr>
              <w:rPr>
                <w:rFonts w:ascii="Calibri" w:eastAsia="Calibri" w:hAnsi="Calibri" w:cs="Calibri"/>
                <w:b/>
                <w:sz w:val="24"/>
                <w:szCs w:val="24"/>
                <w:u w:val="single"/>
              </w:rPr>
            </w:pPr>
          </w:p>
        </w:tc>
      </w:tr>
      <w:tr w:rsidR="00A31300" w14:paraId="1AEB3503" w14:textId="77777777">
        <w:tc>
          <w:tcPr>
            <w:tcW w:w="7215" w:type="dxa"/>
          </w:tcPr>
          <w:p w14:paraId="53F829E4"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plan, refine and alter my drawings as necessary.</w:t>
            </w:r>
          </w:p>
        </w:tc>
        <w:tc>
          <w:tcPr>
            <w:tcW w:w="1095" w:type="dxa"/>
          </w:tcPr>
          <w:p w14:paraId="726BFBCC" w14:textId="77777777" w:rsidR="00A31300" w:rsidRDefault="00A31300">
            <w:pPr>
              <w:rPr>
                <w:rFonts w:ascii="Calibri" w:eastAsia="Calibri" w:hAnsi="Calibri" w:cs="Calibri"/>
                <w:b/>
                <w:sz w:val="24"/>
                <w:szCs w:val="24"/>
                <w:u w:val="single"/>
              </w:rPr>
            </w:pPr>
          </w:p>
        </w:tc>
        <w:tc>
          <w:tcPr>
            <w:tcW w:w="1230" w:type="dxa"/>
          </w:tcPr>
          <w:p w14:paraId="33A7B77F" w14:textId="77777777" w:rsidR="00A31300" w:rsidRDefault="00A31300">
            <w:pPr>
              <w:rPr>
                <w:rFonts w:ascii="Calibri" w:eastAsia="Calibri" w:hAnsi="Calibri" w:cs="Calibri"/>
                <w:b/>
                <w:sz w:val="24"/>
                <w:szCs w:val="24"/>
                <w:u w:val="single"/>
              </w:rPr>
            </w:pPr>
          </w:p>
        </w:tc>
        <w:tc>
          <w:tcPr>
            <w:tcW w:w="1230" w:type="dxa"/>
          </w:tcPr>
          <w:p w14:paraId="44375CAD" w14:textId="77777777" w:rsidR="00A31300" w:rsidRDefault="00A31300">
            <w:pPr>
              <w:rPr>
                <w:rFonts w:ascii="Calibri" w:eastAsia="Calibri" w:hAnsi="Calibri" w:cs="Calibri"/>
                <w:b/>
                <w:sz w:val="24"/>
                <w:szCs w:val="24"/>
                <w:u w:val="single"/>
              </w:rPr>
            </w:pPr>
          </w:p>
        </w:tc>
      </w:tr>
      <w:tr w:rsidR="00A31300" w14:paraId="6A553C0A" w14:textId="77777777">
        <w:tc>
          <w:tcPr>
            <w:tcW w:w="7215" w:type="dxa"/>
          </w:tcPr>
          <w:p w14:paraId="4C5D779A"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use different media to achieve variations in line, texture, tone, colour, shape and pattern.</w:t>
            </w:r>
          </w:p>
        </w:tc>
        <w:tc>
          <w:tcPr>
            <w:tcW w:w="1095" w:type="dxa"/>
          </w:tcPr>
          <w:p w14:paraId="38C21BAC" w14:textId="77777777" w:rsidR="00A31300" w:rsidRDefault="00A31300">
            <w:pPr>
              <w:rPr>
                <w:rFonts w:ascii="Calibri" w:eastAsia="Calibri" w:hAnsi="Calibri" w:cs="Calibri"/>
                <w:b/>
                <w:sz w:val="24"/>
                <w:szCs w:val="24"/>
                <w:u w:val="single"/>
              </w:rPr>
            </w:pPr>
          </w:p>
        </w:tc>
        <w:tc>
          <w:tcPr>
            <w:tcW w:w="1230" w:type="dxa"/>
          </w:tcPr>
          <w:p w14:paraId="09AC6F54" w14:textId="77777777" w:rsidR="00A31300" w:rsidRDefault="00A31300">
            <w:pPr>
              <w:rPr>
                <w:rFonts w:ascii="Calibri" w:eastAsia="Calibri" w:hAnsi="Calibri" w:cs="Calibri"/>
                <w:b/>
                <w:sz w:val="24"/>
                <w:szCs w:val="24"/>
                <w:u w:val="single"/>
              </w:rPr>
            </w:pPr>
          </w:p>
        </w:tc>
        <w:tc>
          <w:tcPr>
            <w:tcW w:w="1230" w:type="dxa"/>
          </w:tcPr>
          <w:p w14:paraId="373794D3" w14:textId="77777777" w:rsidR="00A31300" w:rsidRDefault="00A31300">
            <w:pPr>
              <w:rPr>
                <w:rFonts w:ascii="Calibri" w:eastAsia="Calibri" w:hAnsi="Calibri" w:cs="Calibri"/>
                <w:b/>
                <w:sz w:val="24"/>
                <w:szCs w:val="24"/>
                <w:u w:val="single"/>
              </w:rPr>
            </w:pPr>
          </w:p>
        </w:tc>
      </w:tr>
      <w:tr w:rsidR="00A31300" w14:paraId="4FEFEC37" w14:textId="77777777">
        <w:tc>
          <w:tcPr>
            <w:tcW w:w="7215" w:type="dxa"/>
          </w:tcPr>
          <w:p w14:paraId="62ED4038" w14:textId="77777777" w:rsidR="00A31300" w:rsidRDefault="002D72CD">
            <w:pPr>
              <w:rPr>
                <w:rFonts w:ascii="Calibri" w:eastAsia="Calibri" w:hAnsi="Calibri" w:cs="Calibri"/>
                <w:b/>
                <w:sz w:val="20"/>
                <w:szCs w:val="20"/>
                <w:u w:val="single"/>
              </w:rPr>
            </w:pPr>
            <w:r>
              <w:rPr>
                <w:rFonts w:ascii="Calibri" w:eastAsia="Calibri" w:hAnsi="Calibri" w:cs="Calibri"/>
                <w:b/>
                <w:sz w:val="20"/>
                <w:szCs w:val="20"/>
                <w:u w:val="single"/>
              </w:rPr>
              <w:t>Painting</w:t>
            </w:r>
          </w:p>
        </w:tc>
        <w:tc>
          <w:tcPr>
            <w:tcW w:w="1095" w:type="dxa"/>
          </w:tcPr>
          <w:p w14:paraId="42C59676" w14:textId="77777777" w:rsidR="00A31300" w:rsidRDefault="00A31300">
            <w:pPr>
              <w:rPr>
                <w:rFonts w:ascii="Calibri" w:eastAsia="Calibri" w:hAnsi="Calibri" w:cs="Calibri"/>
                <w:b/>
                <w:sz w:val="24"/>
                <w:szCs w:val="24"/>
                <w:u w:val="single"/>
              </w:rPr>
            </w:pPr>
          </w:p>
        </w:tc>
        <w:tc>
          <w:tcPr>
            <w:tcW w:w="1230" w:type="dxa"/>
          </w:tcPr>
          <w:p w14:paraId="3129F8D9" w14:textId="77777777" w:rsidR="00A31300" w:rsidRDefault="00A31300">
            <w:pPr>
              <w:rPr>
                <w:rFonts w:ascii="Calibri" w:eastAsia="Calibri" w:hAnsi="Calibri" w:cs="Calibri"/>
                <w:b/>
                <w:sz w:val="24"/>
                <w:szCs w:val="24"/>
                <w:u w:val="single"/>
              </w:rPr>
            </w:pPr>
          </w:p>
        </w:tc>
        <w:tc>
          <w:tcPr>
            <w:tcW w:w="1230" w:type="dxa"/>
          </w:tcPr>
          <w:p w14:paraId="323C575A" w14:textId="77777777" w:rsidR="00A31300" w:rsidRDefault="00A31300">
            <w:pPr>
              <w:rPr>
                <w:rFonts w:ascii="Calibri" w:eastAsia="Calibri" w:hAnsi="Calibri" w:cs="Calibri"/>
                <w:b/>
                <w:sz w:val="24"/>
                <w:szCs w:val="24"/>
                <w:u w:val="single"/>
              </w:rPr>
            </w:pPr>
          </w:p>
        </w:tc>
      </w:tr>
      <w:tr w:rsidR="00A31300" w14:paraId="73A09E7A" w14:textId="77777777">
        <w:tc>
          <w:tcPr>
            <w:tcW w:w="7215" w:type="dxa"/>
          </w:tcPr>
          <w:p w14:paraId="4245CFA0" w14:textId="77777777" w:rsidR="00A31300" w:rsidRDefault="002D72CD">
            <w:pPr>
              <w:rPr>
                <w:rFonts w:ascii="Calibri" w:eastAsia="Calibri" w:hAnsi="Calibri" w:cs="Calibri"/>
                <w:sz w:val="20"/>
                <w:szCs w:val="20"/>
              </w:rPr>
            </w:pPr>
            <w:r>
              <w:rPr>
                <w:rFonts w:ascii="Calibri" w:eastAsia="Calibri" w:hAnsi="Calibri" w:cs="Calibri"/>
                <w:sz w:val="20"/>
                <w:szCs w:val="20"/>
              </w:rPr>
              <w:t>I can mix a variety of colours and know which primary colours make secondary colours.</w:t>
            </w:r>
          </w:p>
        </w:tc>
        <w:tc>
          <w:tcPr>
            <w:tcW w:w="1095" w:type="dxa"/>
          </w:tcPr>
          <w:p w14:paraId="0B3AF835" w14:textId="77777777" w:rsidR="00A31300" w:rsidRDefault="00A31300">
            <w:pPr>
              <w:rPr>
                <w:rFonts w:ascii="Calibri" w:eastAsia="Calibri" w:hAnsi="Calibri" w:cs="Calibri"/>
                <w:b/>
                <w:sz w:val="24"/>
                <w:szCs w:val="24"/>
                <w:u w:val="single"/>
              </w:rPr>
            </w:pPr>
          </w:p>
        </w:tc>
        <w:tc>
          <w:tcPr>
            <w:tcW w:w="1230" w:type="dxa"/>
          </w:tcPr>
          <w:p w14:paraId="7050BCE0" w14:textId="77777777" w:rsidR="00A31300" w:rsidRDefault="00A31300">
            <w:pPr>
              <w:rPr>
                <w:rFonts w:ascii="Calibri" w:eastAsia="Calibri" w:hAnsi="Calibri" w:cs="Calibri"/>
                <w:b/>
                <w:sz w:val="24"/>
                <w:szCs w:val="24"/>
                <w:u w:val="single"/>
              </w:rPr>
            </w:pPr>
          </w:p>
        </w:tc>
        <w:tc>
          <w:tcPr>
            <w:tcW w:w="1230" w:type="dxa"/>
          </w:tcPr>
          <w:p w14:paraId="646AE358" w14:textId="77777777" w:rsidR="00A31300" w:rsidRDefault="00A31300">
            <w:pPr>
              <w:rPr>
                <w:rFonts w:ascii="Calibri" w:eastAsia="Calibri" w:hAnsi="Calibri" w:cs="Calibri"/>
                <w:b/>
                <w:sz w:val="24"/>
                <w:szCs w:val="24"/>
                <w:u w:val="single"/>
              </w:rPr>
            </w:pPr>
          </w:p>
        </w:tc>
      </w:tr>
      <w:tr w:rsidR="00A31300" w14:paraId="564BC209" w14:textId="77777777">
        <w:tc>
          <w:tcPr>
            <w:tcW w:w="7215" w:type="dxa"/>
          </w:tcPr>
          <w:p w14:paraId="73ECA3A8"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experiment with different effects and textures</w:t>
            </w:r>
          </w:p>
        </w:tc>
        <w:tc>
          <w:tcPr>
            <w:tcW w:w="1095" w:type="dxa"/>
          </w:tcPr>
          <w:p w14:paraId="584F4F41" w14:textId="77777777" w:rsidR="00A31300" w:rsidRDefault="00A31300">
            <w:pPr>
              <w:rPr>
                <w:rFonts w:ascii="Calibri" w:eastAsia="Calibri" w:hAnsi="Calibri" w:cs="Calibri"/>
                <w:b/>
                <w:sz w:val="24"/>
                <w:szCs w:val="24"/>
                <w:u w:val="single"/>
              </w:rPr>
            </w:pPr>
          </w:p>
        </w:tc>
        <w:tc>
          <w:tcPr>
            <w:tcW w:w="1230" w:type="dxa"/>
          </w:tcPr>
          <w:p w14:paraId="75A047C0" w14:textId="77777777" w:rsidR="00A31300" w:rsidRDefault="00A31300">
            <w:pPr>
              <w:rPr>
                <w:rFonts w:ascii="Calibri" w:eastAsia="Calibri" w:hAnsi="Calibri" w:cs="Calibri"/>
                <w:b/>
                <w:sz w:val="24"/>
                <w:szCs w:val="24"/>
                <w:u w:val="single"/>
              </w:rPr>
            </w:pPr>
          </w:p>
        </w:tc>
        <w:tc>
          <w:tcPr>
            <w:tcW w:w="1230" w:type="dxa"/>
          </w:tcPr>
          <w:p w14:paraId="20ED9A78" w14:textId="77777777" w:rsidR="00A31300" w:rsidRDefault="00A31300">
            <w:pPr>
              <w:rPr>
                <w:rFonts w:ascii="Calibri" w:eastAsia="Calibri" w:hAnsi="Calibri" w:cs="Calibri"/>
                <w:b/>
                <w:sz w:val="24"/>
                <w:szCs w:val="24"/>
                <w:u w:val="single"/>
              </w:rPr>
            </w:pPr>
          </w:p>
        </w:tc>
      </w:tr>
      <w:tr w:rsidR="00A31300" w14:paraId="47A84981" w14:textId="77777777">
        <w:tc>
          <w:tcPr>
            <w:tcW w:w="7215" w:type="dxa"/>
          </w:tcPr>
          <w:p w14:paraId="335FC84F"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work confidently on a range of scales e.g. thin brush on small picture etc.</w:t>
            </w:r>
          </w:p>
        </w:tc>
        <w:tc>
          <w:tcPr>
            <w:tcW w:w="1095" w:type="dxa"/>
          </w:tcPr>
          <w:p w14:paraId="7C944DE5" w14:textId="77777777" w:rsidR="00A31300" w:rsidRDefault="00A31300">
            <w:pPr>
              <w:rPr>
                <w:rFonts w:ascii="Calibri" w:eastAsia="Calibri" w:hAnsi="Calibri" w:cs="Calibri"/>
                <w:b/>
                <w:sz w:val="24"/>
                <w:szCs w:val="24"/>
                <w:u w:val="single"/>
              </w:rPr>
            </w:pPr>
          </w:p>
        </w:tc>
        <w:tc>
          <w:tcPr>
            <w:tcW w:w="1230" w:type="dxa"/>
          </w:tcPr>
          <w:p w14:paraId="607D4A2B" w14:textId="77777777" w:rsidR="00A31300" w:rsidRDefault="00A31300">
            <w:pPr>
              <w:rPr>
                <w:rFonts w:ascii="Calibri" w:eastAsia="Calibri" w:hAnsi="Calibri" w:cs="Calibri"/>
                <w:b/>
                <w:sz w:val="24"/>
                <w:szCs w:val="24"/>
                <w:u w:val="single"/>
              </w:rPr>
            </w:pPr>
          </w:p>
        </w:tc>
        <w:tc>
          <w:tcPr>
            <w:tcW w:w="1230" w:type="dxa"/>
          </w:tcPr>
          <w:p w14:paraId="419336C0" w14:textId="77777777" w:rsidR="00A31300" w:rsidRDefault="00A31300">
            <w:pPr>
              <w:rPr>
                <w:rFonts w:ascii="Calibri" w:eastAsia="Calibri" w:hAnsi="Calibri" w:cs="Calibri"/>
                <w:b/>
                <w:sz w:val="24"/>
                <w:szCs w:val="24"/>
                <w:u w:val="single"/>
              </w:rPr>
            </w:pPr>
          </w:p>
        </w:tc>
      </w:tr>
      <w:tr w:rsidR="00A31300" w14:paraId="6C7D6BEB" w14:textId="77777777">
        <w:tc>
          <w:tcPr>
            <w:tcW w:w="7215" w:type="dxa"/>
          </w:tcPr>
          <w:p w14:paraId="1E18A6F8" w14:textId="77777777" w:rsidR="00A31300" w:rsidRDefault="002D72CD">
            <w:pPr>
              <w:jc w:val="center"/>
              <w:rPr>
                <w:rFonts w:ascii="Calibri" w:eastAsia="Calibri" w:hAnsi="Calibri" w:cs="Calibri"/>
                <w:b/>
                <w:sz w:val="20"/>
                <w:szCs w:val="20"/>
                <w:u w:val="single"/>
              </w:rPr>
            </w:pPr>
            <w:r>
              <w:rPr>
                <w:rFonts w:ascii="Calibri" w:eastAsia="Calibri" w:hAnsi="Calibri" w:cs="Calibri"/>
                <w:b/>
                <w:sz w:val="20"/>
                <w:szCs w:val="20"/>
                <w:u w:val="single"/>
              </w:rPr>
              <w:t>Year 4</w:t>
            </w:r>
          </w:p>
        </w:tc>
        <w:tc>
          <w:tcPr>
            <w:tcW w:w="1095" w:type="dxa"/>
          </w:tcPr>
          <w:p w14:paraId="32CA280D" w14:textId="77777777" w:rsidR="00A31300" w:rsidRDefault="00A31300">
            <w:pPr>
              <w:rPr>
                <w:rFonts w:ascii="Calibri" w:eastAsia="Calibri" w:hAnsi="Calibri" w:cs="Calibri"/>
                <w:b/>
                <w:sz w:val="24"/>
                <w:szCs w:val="24"/>
                <w:u w:val="single"/>
              </w:rPr>
            </w:pPr>
          </w:p>
        </w:tc>
        <w:tc>
          <w:tcPr>
            <w:tcW w:w="1230" w:type="dxa"/>
          </w:tcPr>
          <w:p w14:paraId="106F37CB" w14:textId="77777777" w:rsidR="00A31300" w:rsidRDefault="00A31300">
            <w:pPr>
              <w:rPr>
                <w:rFonts w:ascii="Calibri" w:eastAsia="Calibri" w:hAnsi="Calibri" w:cs="Calibri"/>
                <w:b/>
                <w:sz w:val="24"/>
                <w:szCs w:val="24"/>
                <w:u w:val="single"/>
              </w:rPr>
            </w:pPr>
          </w:p>
        </w:tc>
        <w:tc>
          <w:tcPr>
            <w:tcW w:w="1230" w:type="dxa"/>
          </w:tcPr>
          <w:p w14:paraId="15BC1BA6" w14:textId="77777777" w:rsidR="00A31300" w:rsidRDefault="00A31300">
            <w:pPr>
              <w:rPr>
                <w:rFonts w:ascii="Calibri" w:eastAsia="Calibri" w:hAnsi="Calibri" w:cs="Calibri"/>
                <w:b/>
                <w:sz w:val="24"/>
                <w:szCs w:val="24"/>
                <w:u w:val="single"/>
              </w:rPr>
            </w:pPr>
          </w:p>
        </w:tc>
      </w:tr>
      <w:tr w:rsidR="00A31300" w14:paraId="4EA72ABF" w14:textId="77777777">
        <w:tc>
          <w:tcPr>
            <w:tcW w:w="7215" w:type="dxa"/>
          </w:tcPr>
          <w:p w14:paraId="22A2148D" w14:textId="77777777" w:rsidR="00A31300" w:rsidRDefault="002D72CD">
            <w:pPr>
              <w:rPr>
                <w:rFonts w:ascii="Calibri" w:eastAsia="Calibri" w:hAnsi="Calibri" w:cs="Calibri"/>
                <w:b/>
                <w:sz w:val="20"/>
                <w:szCs w:val="20"/>
                <w:u w:val="single"/>
              </w:rPr>
            </w:pPr>
            <w:r>
              <w:rPr>
                <w:rFonts w:ascii="Calibri" w:eastAsia="Calibri" w:hAnsi="Calibri" w:cs="Calibri"/>
                <w:b/>
                <w:sz w:val="20"/>
                <w:szCs w:val="20"/>
                <w:u w:val="single"/>
              </w:rPr>
              <w:t xml:space="preserve">Exploring and Developing </w:t>
            </w:r>
          </w:p>
        </w:tc>
        <w:tc>
          <w:tcPr>
            <w:tcW w:w="1095" w:type="dxa"/>
          </w:tcPr>
          <w:p w14:paraId="3EFB3A91" w14:textId="77777777" w:rsidR="00A31300" w:rsidRDefault="00A31300">
            <w:pPr>
              <w:rPr>
                <w:rFonts w:ascii="Calibri" w:eastAsia="Calibri" w:hAnsi="Calibri" w:cs="Calibri"/>
                <w:b/>
                <w:sz w:val="24"/>
                <w:szCs w:val="24"/>
                <w:u w:val="single"/>
              </w:rPr>
            </w:pPr>
          </w:p>
        </w:tc>
        <w:tc>
          <w:tcPr>
            <w:tcW w:w="1230" w:type="dxa"/>
          </w:tcPr>
          <w:p w14:paraId="4702A23E" w14:textId="77777777" w:rsidR="00A31300" w:rsidRDefault="00A31300">
            <w:pPr>
              <w:rPr>
                <w:rFonts w:ascii="Calibri" w:eastAsia="Calibri" w:hAnsi="Calibri" w:cs="Calibri"/>
                <w:b/>
                <w:sz w:val="24"/>
                <w:szCs w:val="24"/>
                <w:u w:val="single"/>
              </w:rPr>
            </w:pPr>
          </w:p>
        </w:tc>
        <w:tc>
          <w:tcPr>
            <w:tcW w:w="1230" w:type="dxa"/>
          </w:tcPr>
          <w:p w14:paraId="4B170EFF" w14:textId="77777777" w:rsidR="00A31300" w:rsidRDefault="00A31300">
            <w:pPr>
              <w:rPr>
                <w:rFonts w:ascii="Calibri" w:eastAsia="Calibri" w:hAnsi="Calibri" w:cs="Calibri"/>
                <w:b/>
                <w:sz w:val="24"/>
                <w:szCs w:val="24"/>
                <w:u w:val="single"/>
              </w:rPr>
            </w:pPr>
          </w:p>
        </w:tc>
      </w:tr>
      <w:tr w:rsidR="00A31300" w14:paraId="0A99E567" w14:textId="77777777">
        <w:tc>
          <w:tcPr>
            <w:tcW w:w="7215" w:type="dxa"/>
          </w:tcPr>
          <w:p w14:paraId="7E1FC09E"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question and make thoughtful observations about my work.</w:t>
            </w:r>
          </w:p>
        </w:tc>
        <w:tc>
          <w:tcPr>
            <w:tcW w:w="1095" w:type="dxa"/>
          </w:tcPr>
          <w:p w14:paraId="232D686F" w14:textId="77777777" w:rsidR="00A31300" w:rsidRDefault="00A31300">
            <w:pPr>
              <w:rPr>
                <w:rFonts w:ascii="Calibri" w:eastAsia="Calibri" w:hAnsi="Calibri" w:cs="Calibri"/>
                <w:b/>
                <w:sz w:val="24"/>
                <w:szCs w:val="24"/>
                <w:u w:val="single"/>
              </w:rPr>
            </w:pPr>
          </w:p>
        </w:tc>
        <w:tc>
          <w:tcPr>
            <w:tcW w:w="1230" w:type="dxa"/>
          </w:tcPr>
          <w:p w14:paraId="200C27B1" w14:textId="77777777" w:rsidR="00A31300" w:rsidRDefault="00A31300">
            <w:pPr>
              <w:rPr>
                <w:rFonts w:ascii="Calibri" w:eastAsia="Calibri" w:hAnsi="Calibri" w:cs="Calibri"/>
                <w:b/>
                <w:sz w:val="24"/>
                <w:szCs w:val="24"/>
                <w:u w:val="single"/>
              </w:rPr>
            </w:pPr>
          </w:p>
        </w:tc>
        <w:tc>
          <w:tcPr>
            <w:tcW w:w="1230" w:type="dxa"/>
          </w:tcPr>
          <w:p w14:paraId="0D5B8214" w14:textId="77777777" w:rsidR="00A31300" w:rsidRDefault="00A31300">
            <w:pPr>
              <w:rPr>
                <w:rFonts w:ascii="Calibri" w:eastAsia="Calibri" w:hAnsi="Calibri" w:cs="Calibri"/>
                <w:b/>
                <w:sz w:val="24"/>
                <w:szCs w:val="24"/>
                <w:u w:val="single"/>
              </w:rPr>
            </w:pPr>
          </w:p>
        </w:tc>
      </w:tr>
      <w:tr w:rsidR="00A31300" w14:paraId="27BBCBD1" w14:textId="77777777">
        <w:tc>
          <w:tcPr>
            <w:tcW w:w="7215" w:type="dxa"/>
          </w:tcPr>
          <w:p w14:paraId="4D02535E"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explore the roles and purposes of artists, craftspeople and designers.</w:t>
            </w:r>
          </w:p>
        </w:tc>
        <w:tc>
          <w:tcPr>
            <w:tcW w:w="1095" w:type="dxa"/>
          </w:tcPr>
          <w:p w14:paraId="6D452AC4" w14:textId="77777777" w:rsidR="00A31300" w:rsidRDefault="00A31300">
            <w:pPr>
              <w:rPr>
                <w:rFonts w:ascii="Calibri" w:eastAsia="Calibri" w:hAnsi="Calibri" w:cs="Calibri"/>
                <w:b/>
                <w:sz w:val="24"/>
                <w:szCs w:val="24"/>
                <w:u w:val="single"/>
              </w:rPr>
            </w:pPr>
          </w:p>
        </w:tc>
        <w:tc>
          <w:tcPr>
            <w:tcW w:w="1230" w:type="dxa"/>
          </w:tcPr>
          <w:p w14:paraId="11869771" w14:textId="77777777" w:rsidR="00A31300" w:rsidRDefault="00A31300">
            <w:pPr>
              <w:rPr>
                <w:rFonts w:ascii="Calibri" w:eastAsia="Calibri" w:hAnsi="Calibri" w:cs="Calibri"/>
                <w:b/>
                <w:sz w:val="24"/>
                <w:szCs w:val="24"/>
                <w:u w:val="single"/>
              </w:rPr>
            </w:pPr>
          </w:p>
        </w:tc>
        <w:tc>
          <w:tcPr>
            <w:tcW w:w="1230" w:type="dxa"/>
          </w:tcPr>
          <w:p w14:paraId="736C95CD" w14:textId="77777777" w:rsidR="00A31300" w:rsidRDefault="00A31300">
            <w:pPr>
              <w:rPr>
                <w:rFonts w:ascii="Calibri" w:eastAsia="Calibri" w:hAnsi="Calibri" w:cs="Calibri"/>
                <w:b/>
                <w:sz w:val="24"/>
                <w:szCs w:val="24"/>
                <w:u w:val="single"/>
              </w:rPr>
            </w:pPr>
          </w:p>
        </w:tc>
      </w:tr>
      <w:tr w:rsidR="00A31300" w14:paraId="3610DB36" w14:textId="77777777">
        <w:tc>
          <w:tcPr>
            <w:tcW w:w="7215" w:type="dxa"/>
          </w:tcPr>
          <w:p w14:paraId="6A86CB98" w14:textId="77777777" w:rsidR="00A31300" w:rsidRDefault="002D72CD">
            <w:pPr>
              <w:rPr>
                <w:rFonts w:ascii="Calibri" w:eastAsia="Calibri" w:hAnsi="Calibri" w:cs="Calibri"/>
                <w:sz w:val="20"/>
                <w:szCs w:val="20"/>
              </w:rPr>
            </w:pPr>
            <w:r>
              <w:rPr>
                <w:rFonts w:ascii="Calibri" w:eastAsia="Calibri" w:hAnsi="Calibri" w:cs="Calibri"/>
                <w:sz w:val="20"/>
                <w:szCs w:val="20"/>
              </w:rPr>
              <w:t>I can compare ideas and methods and say what they think and feel about them.</w:t>
            </w:r>
          </w:p>
        </w:tc>
        <w:tc>
          <w:tcPr>
            <w:tcW w:w="1095" w:type="dxa"/>
          </w:tcPr>
          <w:p w14:paraId="503D68AD" w14:textId="77777777" w:rsidR="00A31300" w:rsidRDefault="00A31300">
            <w:pPr>
              <w:rPr>
                <w:rFonts w:ascii="Calibri" w:eastAsia="Calibri" w:hAnsi="Calibri" w:cs="Calibri"/>
                <w:b/>
                <w:sz w:val="24"/>
                <w:szCs w:val="24"/>
                <w:u w:val="single"/>
              </w:rPr>
            </w:pPr>
          </w:p>
        </w:tc>
        <w:tc>
          <w:tcPr>
            <w:tcW w:w="1230" w:type="dxa"/>
          </w:tcPr>
          <w:p w14:paraId="5EE5823F" w14:textId="77777777" w:rsidR="00A31300" w:rsidRDefault="00A31300">
            <w:pPr>
              <w:rPr>
                <w:rFonts w:ascii="Calibri" w:eastAsia="Calibri" w:hAnsi="Calibri" w:cs="Calibri"/>
                <w:b/>
                <w:sz w:val="24"/>
                <w:szCs w:val="24"/>
                <w:u w:val="single"/>
              </w:rPr>
            </w:pPr>
          </w:p>
        </w:tc>
        <w:tc>
          <w:tcPr>
            <w:tcW w:w="1230" w:type="dxa"/>
          </w:tcPr>
          <w:p w14:paraId="25C29D14" w14:textId="77777777" w:rsidR="00A31300" w:rsidRDefault="00A31300">
            <w:pPr>
              <w:rPr>
                <w:rFonts w:ascii="Calibri" w:eastAsia="Calibri" w:hAnsi="Calibri" w:cs="Calibri"/>
                <w:b/>
                <w:sz w:val="24"/>
                <w:szCs w:val="24"/>
                <w:u w:val="single"/>
              </w:rPr>
            </w:pPr>
          </w:p>
        </w:tc>
      </w:tr>
      <w:tr w:rsidR="00A31300" w14:paraId="55A3109B" w14:textId="77777777">
        <w:tc>
          <w:tcPr>
            <w:tcW w:w="7215" w:type="dxa"/>
          </w:tcPr>
          <w:p w14:paraId="3FB68361"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adapt my work and describe how I might develop it further.</w:t>
            </w:r>
            <w:r>
              <w:rPr>
                <w:rFonts w:ascii="Calibri" w:eastAsia="Calibri" w:hAnsi="Calibri" w:cs="Calibri"/>
                <w:b/>
                <w:sz w:val="20"/>
                <w:szCs w:val="20"/>
                <w:u w:val="single"/>
              </w:rPr>
              <w:t xml:space="preserve"> </w:t>
            </w:r>
          </w:p>
        </w:tc>
        <w:tc>
          <w:tcPr>
            <w:tcW w:w="1095" w:type="dxa"/>
          </w:tcPr>
          <w:p w14:paraId="57DAF522" w14:textId="77777777" w:rsidR="00A31300" w:rsidRDefault="00A31300">
            <w:pPr>
              <w:rPr>
                <w:rFonts w:ascii="Calibri" w:eastAsia="Calibri" w:hAnsi="Calibri" w:cs="Calibri"/>
                <w:b/>
                <w:sz w:val="24"/>
                <w:szCs w:val="24"/>
                <w:u w:val="single"/>
              </w:rPr>
            </w:pPr>
          </w:p>
        </w:tc>
        <w:tc>
          <w:tcPr>
            <w:tcW w:w="1230" w:type="dxa"/>
          </w:tcPr>
          <w:p w14:paraId="05FAEB7A" w14:textId="77777777" w:rsidR="00A31300" w:rsidRDefault="00A31300">
            <w:pPr>
              <w:rPr>
                <w:rFonts w:ascii="Calibri" w:eastAsia="Calibri" w:hAnsi="Calibri" w:cs="Calibri"/>
                <w:b/>
                <w:sz w:val="24"/>
                <w:szCs w:val="24"/>
                <w:u w:val="single"/>
              </w:rPr>
            </w:pPr>
          </w:p>
        </w:tc>
        <w:tc>
          <w:tcPr>
            <w:tcW w:w="1230" w:type="dxa"/>
          </w:tcPr>
          <w:p w14:paraId="06285DCC" w14:textId="77777777" w:rsidR="00A31300" w:rsidRDefault="00A31300">
            <w:pPr>
              <w:rPr>
                <w:rFonts w:ascii="Calibri" w:eastAsia="Calibri" w:hAnsi="Calibri" w:cs="Calibri"/>
                <w:b/>
                <w:sz w:val="24"/>
                <w:szCs w:val="24"/>
                <w:u w:val="single"/>
              </w:rPr>
            </w:pPr>
          </w:p>
        </w:tc>
      </w:tr>
      <w:tr w:rsidR="00A31300" w14:paraId="06C3AC59" w14:textId="77777777">
        <w:tc>
          <w:tcPr>
            <w:tcW w:w="7215" w:type="dxa"/>
          </w:tcPr>
          <w:p w14:paraId="6BC0FEAB" w14:textId="77777777" w:rsidR="00A31300" w:rsidRDefault="002D72CD">
            <w:pPr>
              <w:rPr>
                <w:rFonts w:ascii="Calibri" w:eastAsia="Calibri" w:hAnsi="Calibri" w:cs="Calibri"/>
                <w:b/>
                <w:sz w:val="20"/>
                <w:szCs w:val="20"/>
                <w:u w:val="single"/>
              </w:rPr>
            </w:pPr>
            <w:r>
              <w:rPr>
                <w:rFonts w:ascii="Calibri" w:eastAsia="Calibri" w:hAnsi="Calibri" w:cs="Calibri"/>
                <w:b/>
                <w:sz w:val="20"/>
                <w:szCs w:val="20"/>
                <w:u w:val="single"/>
              </w:rPr>
              <w:t>Drawing</w:t>
            </w:r>
          </w:p>
        </w:tc>
        <w:tc>
          <w:tcPr>
            <w:tcW w:w="1095" w:type="dxa"/>
          </w:tcPr>
          <w:p w14:paraId="65F6E9B1" w14:textId="77777777" w:rsidR="00A31300" w:rsidRDefault="00A31300">
            <w:pPr>
              <w:rPr>
                <w:rFonts w:ascii="Calibri" w:eastAsia="Calibri" w:hAnsi="Calibri" w:cs="Calibri"/>
                <w:b/>
                <w:sz w:val="24"/>
                <w:szCs w:val="24"/>
                <w:u w:val="single"/>
              </w:rPr>
            </w:pPr>
          </w:p>
        </w:tc>
        <w:tc>
          <w:tcPr>
            <w:tcW w:w="1230" w:type="dxa"/>
          </w:tcPr>
          <w:p w14:paraId="4C702A01" w14:textId="77777777" w:rsidR="00A31300" w:rsidRDefault="00A31300">
            <w:pPr>
              <w:rPr>
                <w:rFonts w:ascii="Calibri" w:eastAsia="Calibri" w:hAnsi="Calibri" w:cs="Calibri"/>
                <w:b/>
                <w:sz w:val="24"/>
                <w:szCs w:val="24"/>
                <w:u w:val="single"/>
              </w:rPr>
            </w:pPr>
          </w:p>
        </w:tc>
        <w:tc>
          <w:tcPr>
            <w:tcW w:w="1230" w:type="dxa"/>
          </w:tcPr>
          <w:p w14:paraId="06084820" w14:textId="77777777" w:rsidR="00A31300" w:rsidRDefault="00A31300">
            <w:pPr>
              <w:rPr>
                <w:rFonts w:ascii="Calibri" w:eastAsia="Calibri" w:hAnsi="Calibri" w:cs="Calibri"/>
                <w:b/>
                <w:sz w:val="24"/>
                <w:szCs w:val="24"/>
                <w:u w:val="single"/>
              </w:rPr>
            </w:pPr>
          </w:p>
        </w:tc>
      </w:tr>
      <w:tr w:rsidR="00A31300" w14:paraId="48DCCB44" w14:textId="77777777">
        <w:tc>
          <w:tcPr>
            <w:tcW w:w="7215" w:type="dxa"/>
          </w:tcPr>
          <w:p w14:paraId="1BB79911"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alter and refine drawings and describe changes using art vocabulary.</w:t>
            </w:r>
          </w:p>
        </w:tc>
        <w:tc>
          <w:tcPr>
            <w:tcW w:w="1095" w:type="dxa"/>
          </w:tcPr>
          <w:p w14:paraId="6D77E6A2" w14:textId="77777777" w:rsidR="00A31300" w:rsidRDefault="00A31300">
            <w:pPr>
              <w:rPr>
                <w:rFonts w:ascii="Calibri" w:eastAsia="Calibri" w:hAnsi="Calibri" w:cs="Calibri"/>
                <w:b/>
                <w:sz w:val="24"/>
                <w:szCs w:val="24"/>
                <w:u w:val="single"/>
              </w:rPr>
            </w:pPr>
          </w:p>
        </w:tc>
        <w:tc>
          <w:tcPr>
            <w:tcW w:w="1230" w:type="dxa"/>
          </w:tcPr>
          <w:p w14:paraId="2BD7BD4E" w14:textId="77777777" w:rsidR="00A31300" w:rsidRDefault="00A31300">
            <w:pPr>
              <w:rPr>
                <w:rFonts w:ascii="Calibri" w:eastAsia="Calibri" w:hAnsi="Calibri" w:cs="Calibri"/>
                <w:b/>
                <w:sz w:val="24"/>
                <w:szCs w:val="24"/>
                <w:u w:val="single"/>
              </w:rPr>
            </w:pPr>
          </w:p>
        </w:tc>
        <w:tc>
          <w:tcPr>
            <w:tcW w:w="1230" w:type="dxa"/>
          </w:tcPr>
          <w:p w14:paraId="0E8614E8" w14:textId="77777777" w:rsidR="00A31300" w:rsidRDefault="00A31300">
            <w:pPr>
              <w:rPr>
                <w:rFonts w:ascii="Calibri" w:eastAsia="Calibri" w:hAnsi="Calibri" w:cs="Calibri"/>
                <w:b/>
                <w:sz w:val="24"/>
                <w:szCs w:val="24"/>
                <w:u w:val="single"/>
              </w:rPr>
            </w:pPr>
          </w:p>
        </w:tc>
      </w:tr>
      <w:tr w:rsidR="00A31300" w14:paraId="5624593D" w14:textId="77777777">
        <w:tc>
          <w:tcPr>
            <w:tcW w:w="7215" w:type="dxa"/>
          </w:tcPr>
          <w:p w14:paraId="596ED860" w14:textId="77777777" w:rsidR="00A31300" w:rsidRDefault="002D72CD">
            <w:pPr>
              <w:rPr>
                <w:rFonts w:ascii="Calibri" w:eastAsia="Calibri" w:hAnsi="Calibri" w:cs="Calibri"/>
                <w:sz w:val="20"/>
                <w:szCs w:val="20"/>
              </w:rPr>
            </w:pPr>
            <w:r>
              <w:rPr>
                <w:rFonts w:ascii="Calibri" w:eastAsia="Calibri" w:hAnsi="Calibri" w:cs="Calibri"/>
                <w:sz w:val="20"/>
                <w:szCs w:val="20"/>
              </w:rPr>
              <w:t>I can use research to inspire drawings from memory and imagination.</w:t>
            </w:r>
          </w:p>
        </w:tc>
        <w:tc>
          <w:tcPr>
            <w:tcW w:w="1095" w:type="dxa"/>
          </w:tcPr>
          <w:p w14:paraId="0C6FD191" w14:textId="77777777" w:rsidR="00A31300" w:rsidRDefault="00A31300">
            <w:pPr>
              <w:rPr>
                <w:rFonts w:ascii="Calibri" w:eastAsia="Calibri" w:hAnsi="Calibri" w:cs="Calibri"/>
                <w:b/>
                <w:sz w:val="24"/>
                <w:szCs w:val="24"/>
                <w:u w:val="single"/>
              </w:rPr>
            </w:pPr>
          </w:p>
        </w:tc>
        <w:tc>
          <w:tcPr>
            <w:tcW w:w="1230" w:type="dxa"/>
          </w:tcPr>
          <w:p w14:paraId="38C7505D" w14:textId="77777777" w:rsidR="00A31300" w:rsidRDefault="00A31300">
            <w:pPr>
              <w:rPr>
                <w:rFonts w:ascii="Calibri" w:eastAsia="Calibri" w:hAnsi="Calibri" w:cs="Calibri"/>
                <w:b/>
                <w:sz w:val="24"/>
                <w:szCs w:val="24"/>
                <w:u w:val="single"/>
              </w:rPr>
            </w:pPr>
          </w:p>
        </w:tc>
        <w:tc>
          <w:tcPr>
            <w:tcW w:w="1230" w:type="dxa"/>
          </w:tcPr>
          <w:p w14:paraId="5162CB76" w14:textId="77777777" w:rsidR="00A31300" w:rsidRDefault="00A31300">
            <w:pPr>
              <w:rPr>
                <w:rFonts w:ascii="Calibri" w:eastAsia="Calibri" w:hAnsi="Calibri" w:cs="Calibri"/>
                <w:b/>
                <w:sz w:val="24"/>
                <w:szCs w:val="24"/>
                <w:u w:val="single"/>
              </w:rPr>
            </w:pPr>
          </w:p>
        </w:tc>
      </w:tr>
      <w:tr w:rsidR="00A31300" w14:paraId="211A6BC1" w14:textId="77777777">
        <w:tc>
          <w:tcPr>
            <w:tcW w:w="7215" w:type="dxa"/>
          </w:tcPr>
          <w:p w14:paraId="4B805E2A"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explore relationships between line and tone, pattern and shape, line and texture.</w:t>
            </w:r>
          </w:p>
        </w:tc>
        <w:tc>
          <w:tcPr>
            <w:tcW w:w="1095" w:type="dxa"/>
          </w:tcPr>
          <w:p w14:paraId="16A94568" w14:textId="77777777" w:rsidR="00A31300" w:rsidRDefault="00A31300">
            <w:pPr>
              <w:rPr>
                <w:rFonts w:ascii="Calibri" w:eastAsia="Calibri" w:hAnsi="Calibri" w:cs="Calibri"/>
                <w:b/>
                <w:sz w:val="24"/>
                <w:szCs w:val="24"/>
                <w:u w:val="single"/>
              </w:rPr>
            </w:pPr>
          </w:p>
        </w:tc>
        <w:tc>
          <w:tcPr>
            <w:tcW w:w="1230" w:type="dxa"/>
          </w:tcPr>
          <w:p w14:paraId="76D85994" w14:textId="77777777" w:rsidR="00A31300" w:rsidRDefault="00A31300">
            <w:pPr>
              <w:rPr>
                <w:rFonts w:ascii="Calibri" w:eastAsia="Calibri" w:hAnsi="Calibri" w:cs="Calibri"/>
                <w:b/>
                <w:sz w:val="24"/>
                <w:szCs w:val="24"/>
                <w:u w:val="single"/>
              </w:rPr>
            </w:pPr>
          </w:p>
        </w:tc>
        <w:tc>
          <w:tcPr>
            <w:tcW w:w="1230" w:type="dxa"/>
          </w:tcPr>
          <w:p w14:paraId="64F188CF" w14:textId="77777777" w:rsidR="00A31300" w:rsidRDefault="00A31300">
            <w:pPr>
              <w:rPr>
                <w:rFonts w:ascii="Calibri" w:eastAsia="Calibri" w:hAnsi="Calibri" w:cs="Calibri"/>
                <w:b/>
                <w:sz w:val="24"/>
                <w:szCs w:val="24"/>
                <w:u w:val="single"/>
              </w:rPr>
            </w:pPr>
          </w:p>
        </w:tc>
      </w:tr>
      <w:tr w:rsidR="00A31300" w14:paraId="3568E129" w14:textId="77777777">
        <w:tc>
          <w:tcPr>
            <w:tcW w:w="7215" w:type="dxa"/>
          </w:tcPr>
          <w:p w14:paraId="0DA49CF0" w14:textId="77777777" w:rsidR="00A31300" w:rsidRDefault="002D72CD">
            <w:pPr>
              <w:rPr>
                <w:rFonts w:ascii="Calibri" w:eastAsia="Calibri" w:hAnsi="Calibri" w:cs="Calibri"/>
                <w:b/>
                <w:sz w:val="20"/>
                <w:szCs w:val="20"/>
                <w:u w:val="single"/>
              </w:rPr>
            </w:pPr>
            <w:r>
              <w:rPr>
                <w:rFonts w:ascii="Calibri" w:eastAsia="Calibri" w:hAnsi="Calibri" w:cs="Calibri"/>
                <w:b/>
                <w:sz w:val="20"/>
                <w:szCs w:val="20"/>
                <w:u w:val="single"/>
              </w:rPr>
              <w:t>Painting</w:t>
            </w:r>
          </w:p>
        </w:tc>
        <w:tc>
          <w:tcPr>
            <w:tcW w:w="1095" w:type="dxa"/>
          </w:tcPr>
          <w:p w14:paraId="7F256426" w14:textId="77777777" w:rsidR="00A31300" w:rsidRDefault="00A31300">
            <w:pPr>
              <w:rPr>
                <w:rFonts w:ascii="Calibri" w:eastAsia="Calibri" w:hAnsi="Calibri" w:cs="Calibri"/>
                <w:b/>
                <w:sz w:val="24"/>
                <w:szCs w:val="24"/>
                <w:u w:val="single"/>
              </w:rPr>
            </w:pPr>
          </w:p>
        </w:tc>
        <w:tc>
          <w:tcPr>
            <w:tcW w:w="1230" w:type="dxa"/>
          </w:tcPr>
          <w:p w14:paraId="587FF226" w14:textId="77777777" w:rsidR="00A31300" w:rsidRDefault="00A31300">
            <w:pPr>
              <w:rPr>
                <w:rFonts w:ascii="Calibri" w:eastAsia="Calibri" w:hAnsi="Calibri" w:cs="Calibri"/>
                <w:b/>
                <w:sz w:val="24"/>
                <w:szCs w:val="24"/>
                <w:u w:val="single"/>
              </w:rPr>
            </w:pPr>
          </w:p>
        </w:tc>
        <w:tc>
          <w:tcPr>
            <w:tcW w:w="1230" w:type="dxa"/>
          </w:tcPr>
          <w:p w14:paraId="3F798ED2" w14:textId="77777777" w:rsidR="00A31300" w:rsidRDefault="00A31300">
            <w:pPr>
              <w:rPr>
                <w:rFonts w:ascii="Calibri" w:eastAsia="Calibri" w:hAnsi="Calibri" w:cs="Calibri"/>
                <w:b/>
                <w:sz w:val="24"/>
                <w:szCs w:val="24"/>
                <w:u w:val="single"/>
              </w:rPr>
            </w:pPr>
          </w:p>
        </w:tc>
      </w:tr>
      <w:tr w:rsidR="00A31300" w14:paraId="343DA921" w14:textId="77777777">
        <w:tc>
          <w:tcPr>
            <w:tcW w:w="7215" w:type="dxa"/>
          </w:tcPr>
          <w:p w14:paraId="1392B7B1" w14:textId="77777777" w:rsidR="00A31300" w:rsidRDefault="002D72CD">
            <w:pPr>
              <w:rPr>
                <w:rFonts w:ascii="Calibri" w:eastAsia="Calibri" w:hAnsi="Calibri" w:cs="Calibri"/>
                <w:sz w:val="20"/>
                <w:szCs w:val="20"/>
              </w:rPr>
            </w:pPr>
            <w:r>
              <w:rPr>
                <w:rFonts w:ascii="Calibri" w:eastAsia="Calibri" w:hAnsi="Calibri" w:cs="Calibri"/>
                <w:sz w:val="20"/>
                <w:szCs w:val="20"/>
              </w:rPr>
              <w:t>I can make and match colours with increasing accuracy.</w:t>
            </w:r>
          </w:p>
        </w:tc>
        <w:tc>
          <w:tcPr>
            <w:tcW w:w="1095" w:type="dxa"/>
          </w:tcPr>
          <w:p w14:paraId="7E9DB3F3" w14:textId="77777777" w:rsidR="00A31300" w:rsidRDefault="00A31300">
            <w:pPr>
              <w:rPr>
                <w:rFonts w:ascii="Calibri" w:eastAsia="Calibri" w:hAnsi="Calibri" w:cs="Calibri"/>
                <w:b/>
                <w:sz w:val="24"/>
                <w:szCs w:val="24"/>
                <w:u w:val="single"/>
              </w:rPr>
            </w:pPr>
          </w:p>
        </w:tc>
        <w:tc>
          <w:tcPr>
            <w:tcW w:w="1230" w:type="dxa"/>
          </w:tcPr>
          <w:p w14:paraId="030D6964" w14:textId="77777777" w:rsidR="00A31300" w:rsidRDefault="00A31300">
            <w:pPr>
              <w:rPr>
                <w:rFonts w:ascii="Calibri" w:eastAsia="Calibri" w:hAnsi="Calibri" w:cs="Calibri"/>
                <w:b/>
                <w:sz w:val="24"/>
                <w:szCs w:val="24"/>
                <w:u w:val="single"/>
              </w:rPr>
            </w:pPr>
          </w:p>
        </w:tc>
        <w:tc>
          <w:tcPr>
            <w:tcW w:w="1230" w:type="dxa"/>
          </w:tcPr>
          <w:p w14:paraId="3490DB66" w14:textId="77777777" w:rsidR="00A31300" w:rsidRDefault="00A31300">
            <w:pPr>
              <w:rPr>
                <w:rFonts w:ascii="Calibri" w:eastAsia="Calibri" w:hAnsi="Calibri" w:cs="Calibri"/>
                <w:b/>
                <w:sz w:val="24"/>
                <w:szCs w:val="24"/>
                <w:u w:val="single"/>
              </w:rPr>
            </w:pPr>
          </w:p>
        </w:tc>
      </w:tr>
      <w:tr w:rsidR="00A31300" w14:paraId="73E9843C" w14:textId="77777777">
        <w:tc>
          <w:tcPr>
            <w:tcW w:w="7215" w:type="dxa"/>
          </w:tcPr>
          <w:p w14:paraId="3C8E35FF"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use more specific colour language e.g. tint, tone, shade, hue.</w:t>
            </w:r>
          </w:p>
        </w:tc>
        <w:tc>
          <w:tcPr>
            <w:tcW w:w="1095" w:type="dxa"/>
          </w:tcPr>
          <w:p w14:paraId="36BA5DC4" w14:textId="77777777" w:rsidR="00A31300" w:rsidRDefault="00A31300">
            <w:pPr>
              <w:rPr>
                <w:rFonts w:ascii="Calibri" w:eastAsia="Calibri" w:hAnsi="Calibri" w:cs="Calibri"/>
                <w:b/>
                <w:sz w:val="24"/>
                <w:szCs w:val="24"/>
                <w:u w:val="single"/>
              </w:rPr>
            </w:pPr>
          </w:p>
        </w:tc>
        <w:tc>
          <w:tcPr>
            <w:tcW w:w="1230" w:type="dxa"/>
          </w:tcPr>
          <w:p w14:paraId="26ABF1C9" w14:textId="77777777" w:rsidR="00A31300" w:rsidRDefault="00A31300">
            <w:pPr>
              <w:rPr>
                <w:rFonts w:ascii="Calibri" w:eastAsia="Calibri" w:hAnsi="Calibri" w:cs="Calibri"/>
                <w:b/>
                <w:sz w:val="24"/>
                <w:szCs w:val="24"/>
                <w:u w:val="single"/>
              </w:rPr>
            </w:pPr>
          </w:p>
        </w:tc>
        <w:tc>
          <w:tcPr>
            <w:tcW w:w="1230" w:type="dxa"/>
          </w:tcPr>
          <w:p w14:paraId="2D676DBC" w14:textId="77777777" w:rsidR="00A31300" w:rsidRDefault="00A31300">
            <w:pPr>
              <w:rPr>
                <w:rFonts w:ascii="Calibri" w:eastAsia="Calibri" w:hAnsi="Calibri" w:cs="Calibri"/>
                <w:b/>
                <w:sz w:val="24"/>
                <w:szCs w:val="24"/>
                <w:u w:val="single"/>
              </w:rPr>
            </w:pPr>
          </w:p>
        </w:tc>
      </w:tr>
      <w:tr w:rsidR="00A31300" w14:paraId="46307933" w14:textId="77777777">
        <w:tc>
          <w:tcPr>
            <w:tcW w:w="7215" w:type="dxa"/>
          </w:tcPr>
          <w:p w14:paraId="6082E1D0"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plan and create different effects and textures with paint according to what they need for the task</w:t>
            </w:r>
          </w:p>
        </w:tc>
        <w:tc>
          <w:tcPr>
            <w:tcW w:w="1095" w:type="dxa"/>
          </w:tcPr>
          <w:p w14:paraId="181DD7AF" w14:textId="77777777" w:rsidR="00A31300" w:rsidRDefault="00A31300">
            <w:pPr>
              <w:rPr>
                <w:rFonts w:ascii="Calibri" w:eastAsia="Calibri" w:hAnsi="Calibri" w:cs="Calibri"/>
                <w:b/>
                <w:sz w:val="24"/>
                <w:szCs w:val="24"/>
                <w:u w:val="single"/>
              </w:rPr>
            </w:pPr>
          </w:p>
        </w:tc>
        <w:tc>
          <w:tcPr>
            <w:tcW w:w="1230" w:type="dxa"/>
          </w:tcPr>
          <w:p w14:paraId="4BE8165C" w14:textId="77777777" w:rsidR="00A31300" w:rsidRDefault="00A31300">
            <w:pPr>
              <w:rPr>
                <w:rFonts w:ascii="Calibri" w:eastAsia="Calibri" w:hAnsi="Calibri" w:cs="Calibri"/>
                <w:b/>
                <w:sz w:val="24"/>
                <w:szCs w:val="24"/>
                <w:u w:val="single"/>
              </w:rPr>
            </w:pPr>
          </w:p>
        </w:tc>
        <w:tc>
          <w:tcPr>
            <w:tcW w:w="1230" w:type="dxa"/>
          </w:tcPr>
          <w:p w14:paraId="21AEB3B2" w14:textId="77777777" w:rsidR="00A31300" w:rsidRDefault="00A31300">
            <w:pPr>
              <w:rPr>
                <w:rFonts w:ascii="Calibri" w:eastAsia="Calibri" w:hAnsi="Calibri" w:cs="Calibri"/>
                <w:b/>
                <w:sz w:val="24"/>
                <w:szCs w:val="24"/>
                <w:u w:val="single"/>
              </w:rPr>
            </w:pPr>
          </w:p>
        </w:tc>
      </w:tr>
      <w:tr w:rsidR="00A31300" w14:paraId="4AA6DDC9" w14:textId="77777777">
        <w:tc>
          <w:tcPr>
            <w:tcW w:w="7215" w:type="dxa"/>
          </w:tcPr>
          <w:p w14:paraId="4CA66295"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show increasing independence and creativity with the painting process.</w:t>
            </w:r>
          </w:p>
        </w:tc>
        <w:tc>
          <w:tcPr>
            <w:tcW w:w="1095" w:type="dxa"/>
          </w:tcPr>
          <w:p w14:paraId="2620CBCB" w14:textId="77777777" w:rsidR="00A31300" w:rsidRDefault="00A31300">
            <w:pPr>
              <w:rPr>
                <w:rFonts w:ascii="Calibri" w:eastAsia="Calibri" w:hAnsi="Calibri" w:cs="Calibri"/>
                <w:b/>
                <w:sz w:val="24"/>
                <w:szCs w:val="24"/>
                <w:u w:val="single"/>
              </w:rPr>
            </w:pPr>
          </w:p>
        </w:tc>
        <w:tc>
          <w:tcPr>
            <w:tcW w:w="1230" w:type="dxa"/>
          </w:tcPr>
          <w:p w14:paraId="5336E02B" w14:textId="77777777" w:rsidR="00A31300" w:rsidRDefault="00A31300">
            <w:pPr>
              <w:rPr>
                <w:rFonts w:ascii="Calibri" w:eastAsia="Calibri" w:hAnsi="Calibri" w:cs="Calibri"/>
                <w:b/>
                <w:sz w:val="24"/>
                <w:szCs w:val="24"/>
                <w:u w:val="single"/>
              </w:rPr>
            </w:pPr>
          </w:p>
        </w:tc>
        <w:tc>
          <w:tcPr>
            <w:tcW w:w="1230" w:type="dxa"/>
          </w:tcPr>
          <w:p w14:paraId="7B42BF03" w14:textId="77777777" w:rsidR="00A31300" w:rsidRDefault="00A31300">
            <w:pPr>
              <w:rPr>
                <w:rFonts w:ascii="Calibri" w:eastAsia="Calibri" w:hAnsi="Calibri" w:cs="Calibri"/>
                <w:b/>
                <w:sz w:val="24"/>
                <w:szCs w:val="24"/>
                <w:u w:val="single"/>
              </w:rPr>
            </w:pPr>
          </w:p>
        </w:tc>
      </w:tr>
      <w:tr w:rsidR="00A31300" w14:paraId="5C493A62" w14:textId="77777777">
        <w:tc>
          <w:tcPr>
            <w:tcW w:w="7215" w:type="dxa"/>
          </w:tcPr>
          <w:p w14:paraId="7E97400F" w14:textId="77777777" w:rsidR="00A31300" w:rsidRDefault="002D72CD">
            <w:pPr>
              <w:rPr>
                <w:rFonts w:ascii="Calibri" w:eastAsia="Calibri" w:hAnsi="Calibri" w:cs="Calibri"/>
                <w:b/>
                <w:sz w:val="20"/>
                <w:szCs w:val="20"/>
                <w:u w:val="single"/>
              </w:rPr>
            </w:pPr>
            <w:r>
              <w:rPr>
                <w:rFonts w:ascii="Calibri" w:eastAsia="Calibri" w:hAnsi="Calibri" w:cs="Calibri"/>
                <w:b/>
                <w:sz w:val="20"/>
                <w:szCs w:val="20"/>
                <w:u w:val="single"/>
              </w:rPr>
              <w:t>Printing</w:t>
            </w:r>
          </w:p>
        </w:tc>
        <w:tc>
          <w:tcPr>
            <w:tcW w:w="1095" w:type="dxa"/>
          </w:tcPr>
          <w:p w14:paraId="0B8169B3" w14:textId="77777777" w:rsidR="00A31300" w:rsidRDefault="00A31300">
            <w:pPr>
              <w:rPr>
                <w:rFonts w:ascii="Calibri" w:eastAsia="Calibri" w:hAnsi="Calibri" w:cs="Calibri"/>
                <w:b/>
                <w:sz w:val="24"/>
                <w:szCs w:val="24"/>
                <w:u w:val="single"/>
              </w:rPr>
            </w:pPr>
          </w:p>
        </w:tc>
        <w:tc>
          <w:tcPr>
            <w:tcW w:w="1230" w:type="dxa"/>
          </w:tcPr>
          <w:p w14:paraId="7EC0C161" w14:textId="77777777" w:rsidR="00A31300" w:rsidRDefault="00A31300">
            <w:pPr>
              <w:rPr>
                <w:rFonts w:ascii="Calibri" w:eastAsia="Calibri" w:hAnsi="Calibri" w:cs="Calibri"/>
                <w:b/>
                <w:sz w:val="24"/>
                <w:szCs w:val="24"/>
                <w:u w:val="single"/>
              </w:rPr>
            </w:pPr>
          </w:p>
        </w:tc>
        <w:tc>
          <w:tcPr>
            <w:tcW w:w="1230" w:type="dxa"/>
          </w:tcPr>
          <w:p w14:paraId="43C79FC6" w14:textId="77777777" w:rsidR="00A31300" w:rsidRDefault="00A31300">
            <w:pPr>
              <w:rPr>
                <w:rFonts w:ascii="Calibri" w:eastAsia="Calibri" w:hAnsi="Calibri" w:cs="Calibri"/>
                <w:b/>
                <w:sz w:val="24"/>
                <w:szCs w:val="24"/>
                <w:u w:val="single"/>
              </w:rPr>
            </w:pPr>
          </w:p>
        </w:tc>
      </w:tr>
      <w:tr w:rsidR="00A31300" w14:paraId="4F00B884" w14:textId="77777777">
        <w:tc>
          <w:tcPr>
            <w:tcW w:w="7215" w:type="dxa"/>
          </w:tcPr>
          <w:p w14:paraId="00519813"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choose the printing method appropriate to task.</w:t>
            </w:r>
          </w:p>
        </w:tc>
        <w:tc>
          <w:tcPr>
            <w:tcW w:w="1095" w:type="dxa"/>
          </w:tcPr>
          <w:p w14:paraId="5543B58B" w14:textId="77777777" w:rsidR="00A31300" w:rsidRDefault="00A31300">
            <w:pPr>
              <w:rPr>
                <w:rFonts w:ascii="Calibri" w:eastAsia="Calibri" w:hAnsi="Calibri" w:cs="Calibri"/>
                <w:b/>
                <w:sz w:val="24"/>
                <w:szCs w:val="24"/>
                <w:u w:val="single"/>
              </w:rPr>
            </w:pPr>
          </w:p>
        </w:tc>
        <w:tc>
          <w:tcPr>
            <w:tcW w:w="1230" w:type="dxa"/>
          </w:tcPr>
          <w:p w14:paraId="21986885" w14:textId="77777777" w:rsidR="00A31300" w:rsidRDefault="00A31300">
            <w:pPr>
              <w:rPr>
                <w:rFonts w:ascii="Calibri" w:eastAsia="Calibri" w:hAnsi="Calibri" w:cs="Calibri"/>
                <w:b/>
                <w:sz w:val="24"/>
                <w:szCs w:val="24"/>
                <w:u w:val="single"/>
              </w:rPr>
            </w:pPr>
          </w:p>
        </w:tc>
        <w:tc>
          <w:tcPr>
            <w:tcW w:w="1230" w:type="dxa"/>
          </w:tcPr>
          <w:p w14:paraId="6EEE8211" w14:textId="77777777" w:rsidR="00A31300" w:rsidRDefault="00A31300">
            <w:pPr>
              <w:rPr>
                <w:rFonts w:ascii="Calibri" w:eastAsia="Calibri" w:hAnsi="Calibri" w:cs="Calibri"/>
                <w:b/>
                <w:sz w:val="24"/>
                <w:szCs w:val="24"/>
                <w:u w:val="single"/>
              </w:rPr>
            </w:pPr>
          </w:p>
        </w:tc>
      </w:tr>
      <w:tr w:rsidR="00A31300" w14:paraId="450C2DDA" w14:textId="77777777">
        <w:tc>
          <w:tcPr>
            <w:tcW w:w="7215" w:type="dxa"/>
          </w:tcPr>
          <w:p w14:paraId="69B380FC"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build up layers and colours/textures</w:t>
            </w:r>
          </w:p>
        </w:tc>
        <w:tc>
          <w:tcPr>
            <w:tcW w:w="1095" w:type="dxa"/>
          </w:tcPr>
          <w:p w14:paraId="26682601" w14:textId="77777777" w:rsidR="00A31300" w:rsidRDefault="00A31300">
            <w:pPr>
              <w:rPr>
                <w:rFonts w:ascii="Calibri" w:eastAsia="Calibri" w:hAnsi="Calibri" w:cs="Calibri"/>
                <w:b/>
                <w:sz w:val="24"/>
                <w:szCs w:val="24"/>
                <w:u w:val="single"/>
              </w:rPr>
            </w:pPr>
          </w:p>
        </w:tc>
        <w:tc>
          <w:tcPr>
            <w:tcW w:w="1230" w:type="dxa"/>
          </w:tcPr>
          <w:p w14:paraId="0486C1C5" w14:textId="77777777" w:rsidR="00A31300" w:rsidRDefault="00A31300">
            <w:pPr>
              <w:rPr>
                <w:rFonts w:ascii="Calibri" w:eastAsia="Calibri" w:hAnsi="Calibri" w:cs="Calibri"/>
                <w:b/>
                <w:sz w:val="24"/>
                <w:szCs w:val="24"/>
                <w:u w:val="single"/>
              </w:rPr>
            </w:pPr>
          </w:p>
        </w:tc>
        <w:tc>
          <w:tcPr>
            <w:tcW w:w="1230" w:type="dxa"/>
          </w:tcPr>
          <w:p w14:paraId="40C44808" w14:textId="77777777" w:rsidR="00A31300" w:rsidRDefault="00A31300">
            <w:pPr>
              <w:rPr>
                <w:rFonts w:ascii="Calibri" w:eastAsia="Calibri" w:hAnsi="Calibri" w:cs="Calibri"/>
                <w:b/>
                <w:sz w:val="24"/>
                <w:szCs w:val="24"/>
                <w:u w:val="single"/>
              </w:rPr>
            </w:pPr>
          </w:p>
        </w:tc>
      </w:tr>
      <w:tr w:rsidR="00A31300" w14:paraId="02BD6C55" w14:textId="77777777">
        <w:tc>
          <w:tcPr>
            <w:tcW w:w="7215" w:type="dxa"/>
          </w:tcPr>
          <w:p w14:paraId="7F47E0F4" w14:textId="77777777" w:rsidR="00A31300" w:rsidRDefault="002D72CD">
            <w:pPr>
              <w:rPr>
                <w:rFonts w:ascii="Calibri" w:eastAsia="Calibri" w:hAnsi="Calibri" w:cs="Calibri"/>
                <w:sz w:val="20"/>
                <w:szCs w:val="20"/>
              </w:rPr>
            </w:pPr>
            <w:r>
              <w:rPr>
                <w:rFonts w:ascii="Calibri" w:eastAsia="Calibri" w:hAnsi="Calibri" w:cs="Calibri"/>
                <w:sz w:val="20"/>
                <w:szCs w:val="20"/>
              </w:rPr>
              <w:t>I can organise my work in terms of pattern, repetition, symmetry or random printing styles.</w:t>
            </w:r>
          </w:p>
        </w:tc>
        <w:tc>
          <w:tcPr>
            <w:tcW w:w="1095" w:type="dxa"/>
          </w:tcPr>
          <w:p w14:paraId="038DEBE7" w14:textId="77777777" w:rsidR="00A31300" w:rsidRDefault="00A31300">
            <w:pPr>
              <w:rPr>
                <w:rFonts w:ascii="Calibri" w:eastAsia="Calibri" w:hAnsi="Calibri" w:cs="Calibri"/>
                <w:b/>
                <w:sz w:val="24"/>
                <w:szCs w:val="24"/>
                <w:u w:val="single"/>
              </w:rPr>
            </w:pPr>
          </w:p>
        </w:tc>
        <w:tc>
          <w:tcPr>
            <w:tcW w:w="1230" w:type="dxa"/>
          </w:tcPr>
          <w:p w14:paraId="769FA8BF" w14:textId="77777777" w:rsidR="00A31300" w:rsidRDefault="00A31300">
            <w:pPr>
              <w:rPr>
                <w:rFonts w:ascii="Calibri" w:eastAsia="Calibri" w:hAnsi="Calibri" w:cs="Calibri"/>
                <w:b/>
                <w:sz w:val="24"/>
                <w:szCs w:val="24"/>
                <w:u w:val="single"/>
              </w:rPr>
            </w:pPr>
          </w:p>
        </w:tc>
        <w:tc>
          <w:tcPr>
            <w:tcW w:w="1230" w:type="dxa"/>
          </w:tcPr>
          <w:p w14:paraId="6619B18D" w14:textId="77777777" w:rsidR="00A31300" w:rsidRDefault="00A31300">
            <w:pPr>
              <w:rPr>
                <w:rFonts w:ascii="Calibri" w:eastAsia="Calibri" w:hAnsi="Calibri" w:cs="Calibri"/>
                <w:b/>
                <w:sz w:val="24"/>
                <w:szCs w:val="24"/>
                <w:u w:val="single"/>
              </w:rPr>
            </w:pPr>
          </w:p>
        </w:tc>
      </w:tr>
      <w:tr w:rsidR="00A31300" w14:paraId="122AE6F9" w14:textId="77777777">
        <w:tc>
          <w:tcPr>
            <w:tcW w:w="7215" w:type="dxa"/>
          </w:tcPr>
          <w:p w14:paraId="37F1A0E4" w14:textId="77777777" w:rsidR="00A31300" w:rsidRDefault="002D72CD">
            <w:pPr>
              <w:rPr>
                <w:rFonts w:ascii="Calibri" w:eastAsia="Calibri" w:hAnsi="Calibri" w:cs="Calibri"/>
                <w:b/>
                <w:sz w:val="20"/>
                <w:szCs w:val="20"/>
                <w:u w:val="single"/>
              </w:rPr>
            </w:pPr>
            <w:r>
              <w:rPr>
                <w:rFonts w:ascii="Calibri" w:eastAsia="Calibri" w:hAnsi="Calibri" w:cs="Calibri"/>
                <w:sz w:val="20"/>
                <w:szCs w:val="20"/>
              </w:rPr>
              <w:t>I can choose inks and overlay colours.</w:t>
            </w:r>
          </w:p>
        </w:tc>
        <w:tc>
          <w:tcPr>
            <w:tcW w:w="1095" w:type="dxa"/>
          </w:tcPr>
          <w:p w14:paraId="4BB62485" w14:textId="77777777" w:rsidR="00A31300" w:rsidRDefault="00A31300">
            <w:pPr>
              <w:rPr>
                <w:rFonts w:ascii="Calibri" w:eastAsia="Calibri" w:hAnsi="Calibri" w:cs="Calibri"/>
                <w:b/>
                <w:sz w:val="24"/>
                <w:szCs w:val="24"/>
                <w:u w:val="single"/>
              </w:rPr>
            </w:pPr>
          </w:p>
        </w:tc>
        <w:tc>
          <w:tcPr>
            <w:tcW w:w="1230" w:type="dxa"/>
          </w:tcPr>
          <w:p w14:paraId="25A3DD0E" w14:textId="77777777" w:rsidR="00A31300" w:rsidRDefault="00A31300">
            <w:pPr>
              <w:rPr>
                <w:rFonts w:ascii="Calibri" w:eastAsia="Calibri" w:hAnsi="Calibri" w:cs="Calibri"/>
                <w:b/>
                <w:sz w:val="24"/>
                <w:szCs w:val="24"/>
                <w:u w:val="single"/>
              </w:rPr>
            </w:pPr>
          </w:p>
        </w:tc>
        <w:tc>
          <w:tcPr>
            <w:tcW w:w="1230" w:type="dxa"/>
          </w:tcPr>
          <w:p w14:paraId="1A643AA7" w14:textId="77777777" w:rsidR="00A31300" w:rsidRDefault="00A31300">
            <w:pPr>
              <w:rPr>
                <w:rFonts w:ascii="Calibri" w:eastAsia="Calibri" w:hAnsi="Calibri" w:cs="Calibri"/>
                <w:b/>
                <w:sz w:val="24"/>
                <w:szCs w:val="24"/>
                <w:u w:val="single"/>
              </w:rPr>
            </w:pPr>
          </w:p>
        </w:tc>
      </w:tr>
    </w:tbl>
    <w:p w14:paraId="12EB8AD1" w14:textId="77777777" w:rsidR="00A31300" w:rsidRDefault="00A31300"/>
    <w:sectPr w:rsidR="00A31300">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DA0F9" w14:textId="77777777" w:rsidR="009A56AA" w:rsidRDefault="009A56AA" w:rsidP="00DE21F6">
      <w:pPr>
        <w:spacing w:line="240" w:lineRule="auto"/>
      </w:pPr>
      <w:r>
        <w:separator/>
      </w:r>
    </w:p>
  </w:endnote>
  <w:endnote w:type="continuationSeparator" w:id="0">
    <w:p w14:paraId="4A634818" w14:textId="77777777" w:rsidR="009A56AA" w:rsidRDefault="009A56AA" w:rsidP="00DE21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168426"/>
      <w:docPartObj>
        <w:docPartGallery w:val="Page Numbers (Bottom of Page)"/>
        <w:docPartUnique/>
      </w:docPartObj>
    </w:sdtPr>
    <w:sdtEndPr>
      <w:rPr>
        <w:noProof/>
      </w:rPr>
    </w:sdtEndPr>
    <w:sdtContent>
      <w:p w14:paraId="09543190" w14:textId="5D2D9F73" w:rsidR="00DE21F6" w:rsidRDefault="00DE21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7CF0B8" w14:textId="77777777" w:rsidR="00DE21F6" w:rsidRDefault="00DE2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629B3" w14:textId="77777777" w:rsidR="009A56AA" w:rsidRDefault="009A56AA" w:rsidP="00DE21F6">
      <w:pPr>
        <w:spacing w:line="240" w:lineRule="auto"/>
      </w:pPr>
      <w:r>
        <w:separator/>
      </w:r>
    </w:p>
  </w:footnote>
  <w:footnote w:type="continuationSeparator" w:id="0">
    <w:p w14:paraId="40E566E7" w14:textId="77777777" w:rsidR="009A56AA" w:rsidRDefault="009A56AA" w:rsidP="00DE21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2053"/>
    <w:multiLevelType w:val="multilevel"/>
    <w:tmpl w:val="ACE67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F2109"/>
    <w:multiLevelType w:val="multilevel"/>
    <w:tmpl w:val="3F90CD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3466B1F"/>
    <w:multiLevelType w:val="multilevel"/>
    <w:tmpl w:val="A9489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0E7A95"/>
    <w:multiLevelType w:val="multilevel"/>
    <w:tmpl w:val="D09A4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AA1670"/>
    <w:multiLevelType w:val="multilevel"/>
    <w:tmpl w:val="0D6A1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A81B7F"/>
    <w:multiLevelType w:val="multilevel"/>
    <w:tmpl w:val="0AF25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697108C"/>
    <w:multiLevelType w:val="multilevel"/>
    <w:tmpl w:val="15A24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5B0843"/>
    <w:multiLevelType w:val="multilevel"/>
    <w:tmpl w:val="5F8E4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4525AA"/>
    <w:multiLevelType w:val="multilevel"/>
    <w:tmpl w:val="4FF4A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CC0E04"/>
    <w:multiLevelType w:val="multilevel"/>
    <w:tmpl w:val="B930F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547921"/>
    <w:multiLevelType w:val="multilevel"/>
    <w:tmpl w:val="5C5E2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C5136D3"/>
    <w:multiLevelType w:val="multilevel"/>
    <w:tmpl w:val="EF204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6912172">
    <w:abstractNumId w:val="9"/>
  </w:num>
  <w:num w:numId="2" w16cid:durableId="1244070586">
    <w:abstractNumId w:val="10"/>
  </w:num>
  <w:num w:numId="3" w16cid:durableId="133569593">
    <w:abstractNumId w:val="8"/>
  </w:num>
  <w:num w:numId="4" w16cid:durableId="398871906">
    <w:abstractNumId w:val="4"/>
  </w:num>
  <w:num w:numId="5" w16cid:durableId="1599022411">
    <w:abstractNumId w:val="1"/>
  </w:num>
  <w:num w:numId="6" w16cid:durableId="1509178267">
    <w:abstractNumId w:val="0"/>
  </w:num>
  <w:num w:numId="7" w16cid:durableId="1828132547">
    <w:abstractNumId w:val="6"/>
  </w:num>
  <w:num w:numId="8" w16cid:durableId="1381242394">
    <w:abstractNumId w:val="11"/>
  </w:num>
  <w:num w:numId="9" w16cid:durableId="1006443655">
    <w:abstractNumId w:val="7"/>
  </w:num>
  <w:num w:numId="10" w16cid:durableId="2003510562">
    <w:abstractNumId w:val="2"/>
  </w:num>
  <w:num w:numId="11" w16cid:durableId="71632437">
    <w:abstractNumId w:val="5"/>
  </w:num>
  <w:num w:numId="12" w16cid:durableId="1243875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300"/>
    <w:rsid w:val="002D72CD"/>
    <w:rsid w:val="006F22FA"/>
    <w:rsid w:val="007F0C3B"/>
    <w:rsid w:val="009A56AA"/>
    <w:rsid w:val="00A31300"/>
    <w:rsid w:val="00DE2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B4B04"/>
  <w15:docId w15:val="{80E37AE9-060A-4784-A817-CB291B1F4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2D72C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2CD"/>
    <w:rPr>
      <w:rFonts w:ascii="Segoe UI" w:hAnsi="Segoe UI" w:cs="Segoe UI"/>
      <w:sz w:val="18"/>
      <w:szCs w:val="18"/>
    </w:rPr>
  </w:style>
  <w:style w:type="paragraph" w:styleId="Header">
    <w:name w:val="header"/>
    <w:basedOn w:val="Normal"/>
    <w:link w:val="HeaderChar"/>
    <w:uiPriority w:val="99"/>
    <w:unhideWhenUsed/>
    <w:rsid w:val="00DE21F6"/>
    <w:pPr>
      <w:tabs>
        <w:tab w:val="center" w:pos="4513"/>
        <w:tab w:val="right" w:pos="9026"/>
      </w:tabs>
      <w:spacing w:line="240" w:lineRule="auto"/>
    </w:pPr>
  </w:style>
  <w:style w:type="character" w:customStyle="1" w:styleId="HeaderChar">
    <w:name w:val="Header Char"/>
    <w:basedOn w:val="DefaultParagraphFont"/>
    <w:link w:val="Header"/>
    <w:uiPriority w:val="99"/>
    <w:rsid w:val="00DE21F6"/>
  </w:style>
  <w:style w:type="paragraph" w:styleId="Footer">
    <w:name w:val="footer"/>
    <w:basedOn w:val="Normal"/>
    <w:link w:val="FooterChar"/>
    <w:uiPriority w:val="99"/>
    <w:unhideWhenUsed/>
    <w:rsid w:val="00DE21F6"/>
    <w:pPr>
      <w:tabs>
        <w:tab w:val="center" w:pos="4513"/>
        <w:tab w:val="right" w:pos="9026"/>
      </w:tabs>
      <w:spacing w:line="240" w:lineRule="auto"/>
    </w:pPr>
  </w:style>
  <w:style w:type="character" w:customStyle="1" w:styleId="FooterChar">
    <w:name w:val="Footer Char"/>
    <w:basedOn w:val="DefaultParagraphFont"/>
    <w:link w:val="Footer"/>
    <w:uiPriority w:val="99"/>
    <w:rsid w:val="00DE21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1660</Words>
  <Characters>9463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Jones</dc:creator>
  <cp:lastModifiedBy>Jill Schrodel</cp:lastModifiedBy>
  <cp:revision>3</cp:revision>
  <cp:lastPrinted>2025-06-12T12:04:00Z</cp:lastPrinted>
  <dcterms:created xsi:type="dcterms:W3CDTF">2025-06-24T20:36:00Z</dcterms:created>
  <dcterms:modified xsi:type="dcterms:W3CDTF">2025-06-24T20:37:00Z</dcterms:modified>
</cp:coreProperties>
</file>