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511" w:rsidRPr="005A5511" w:rsidRDefault="005A5511" w:rsidP="005A5511">
      <w:pPr>
        <w:rPr>
          <w:b/>
          <w:sz w:val="22"/>
          <w:szCs w:val="22"/>
        </w:rPr>
      </w:pPr>
      <w:r w:rsidRPr="005A5511">
        <w:rPr>
          <w:b/>
          <w:sz w:val="22"/>
          <w:szCs w:val="22"/>
        </w:rPr>
        <w:t>Science Work Sampling Summary 08.12.14</w:t>
      </w:r>
    </w:p>
    <w:p w:rsidR="005A5511" w:rsidRPr="005A5511" w:rsidRDefault="005A5511" w:rsidP="005A5511">
      <w:pPr>
        <w:rPr>
          <w:b/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>Our work sampling was focused on marking and assessment.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 xml:space="preserve">Is pupil marking evident (self or peer)? </w:t>
      </w:r>
    </w:p>
    <w:p w:rsidR="005A5511" w:rsidRPr="005A5511" w:rsidRDefault="005A5511" w:rsidP="005A5511">
      <w:pPr>
        <w:numPr>
          <w:ilvl w:val="0"/>
          <w:numId w:val="3"/>
        </w:numPr>
        <w:rPr>
          <w:sz w:val="22"/>
          <w:szCs w:val="22"/>
        </w:rPr>
      </w:pPr>
      <w:r w:rsidRPr="005A5511">
        <w:rPr>
          <w:sz w:val="22"/>
          <w:szCs w:val="22"/>
        </w:rPr>
        <w:t xml:space="preserve">There was evidence of some pupil marking in Year 2 and Year 4. </w:t>
      </w:r>
    </w:p>
    <w:p w:rsidR="005A5511" w:rsidRPr="005A5511" w:rsidRDefault="005A5511" w:rsidP="005A5511">
      <w:pPr>
        <w:numPr>
          <w:ilvl w:val="0"/>
          <w:numId w:val="3"/>
        </w:numPr>
        <w:rPr>
          <w:sz w:val="22"/>
          <w:szCs w:val="22"/>
        </w:rPr>
      </w:pPr>
      <w:r w:rsidRPr="005A5511">
        <w:rPr>
          <w:sz w:val="22"/>
          <w:szCs w:val="22"/>
        </w:rPr>
        <w:t>Year 2 used smiley faces to indicate how well children felt they had understood their work.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>Is regular teacher marking for accuracy evident?</w:t>
      </w:r>
    </w:p>
    <w:p w:rsidR="005A5511" w:rsidRPr="005A5511" w:rsidRDefault="005A5511" w:rsidP="005A5511">
      <w:pPr>
        <w:numPr>
          <w:ilvl w:val="0"/>
          <w:numId w:val="1"/>
        </w:numPr>
        <w:rPr>
          <w:sz w:val="22"/>
          <w:szCs w:val="22"/>
        </w:rPr>
      </w:pPr>
      <w:r w:rsidRPr="005A5511">
        <w:rPr>
          <w:sz w:val="22"/>
          <w:szCs w:val="22"/>
        </w:rPr>
        <w:t xml:space="preserve">All the work in books was marked in all the year groups seen. </w:t>
      </w:r>
      <w:bookmarkStart w:id="0" w:name="_GoBack"/>
      <w:bookmarkEnd w:id="0"/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>Are there regular positive comments?</w:t>
      </w:r>
      <w:r w:rsidRPr="005A5511">
        <w:rPr>
          <w:sz w:val="22"/>
          <w:szCs w:val="22"/>
          <w:lang w:eastAsia="en-GB"/>
        </w:rPr>
        <w:t xml:space="preserve"> </w:t>
      </w:r>
    </w:p>
    <w:p w:rsidR="005A5511" w:rsidRPr="005A5511" w:rsidRDefault="005A5511" w:rsidP="005A5511">
      <w:pPr>
        <w:numPr>
          <w:ilvl w:val="0"/>
          <w:numId w:val="2"/>
        </w:numPr>
        <w:rPr>
          <w:sz w:val="22"/>
          <w:szCs w:val="22"/>
        </w:rPr>
      </w:pPr>
      <w:r w:rsidRPr="005A5511">
        <w:rPr>
          <w:sz w:val="22"/>
          <w:szCs w:val="22"/>
        </w:rPr>
        <w:t xml:space="preserve">There were regular positive comments in almost all year groups seen. Mostly they were referring to the learning intentions and whether they had been achieved. 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>Is there advice for future improvements?</w:t>
      </w:r>
    </w:p>
    <w:p w:rsidR="005A5511" w:rsidRPr="005A5511" w:rsidRDefault="005A5511" w:rsidP="005A5511">
      <w:pPr>
        <w:numPr>
          <w:ilvl w:val="0"/>
          <w:numId w:val="2"/>
        </w:numPr>
        <w:rPr>
          <w:sz w:val="22"/>
          <w:szCs w:val="22"/>
        </w:rPr>
      </w:pPr>
      <w:r w:rsidRPr="005A5511">
        <w:rPr>
          <w:sz w:val="22"/>
          <w:szCs w:val="22"/>
        </w:rPr>
        <w:t>There was regular advice for future improvements in most Key Stage 2 classes seen and some in Key Stage 1 in Year 2.</w:t>
      </w:r>
    </w:p>
    <w:p w:rsidR="005A5511" w:rsidRPr="005A5511" w:rsidRDefault="005A5511" w:rsidP="005A5511">
      <w:pPr>
        <w:numPr>
          <w:ilvl w:val="0"/>
          <w:numId w:val="2"/>
        </w:numPr>
        <w:rPr>
          <w:sz w:val="22"/>
          <w:szCs w:val="22"/>
        </w:rPr>
      </w:pPr>
      <w:r w:rsidRPr="005A5511">
        <w:rPr>
          <w:sz w:val="22"/>
          <w:szCs w:val="22"/>
        </w:rPr>
        <w:t xml:space="preserve">In Year 4 children had also responded to the advice. 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>Are corrections shown?</w:t>
      </w:r>
    </w:p>
    <w:p w:rsidR="005A5511" w:rsidRPr="005A5511" w:rsidRDefault="005A5511" w:rsidP="005A5511">
      <w:pPr>
        <w:numPr>
          <w:ilvl w:val="0"/>
          <w:numId w:val="4"/>
        </w:numPr>
        <w:rPr>
          <w:sz w:val="22"/>
          <w:szCs w:val="22"/>
        </w:rPr>
      </w:pPr>
      <w:r w:rsidRPr="005A5511">
        <w:rPr>
          <w:sz w:val="22"/>
          <w:szCs w:val="22"/>
        </w:rPr>
        <w:t>There was evidence of corrections (mostly spellings) in all year groups seen.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  <w:r w:rsidRPr="005A5511">
        <w:rPr>
          <w:sz w:val="22"/>
          <w:szCs w:val="22"/>
        </w:rPr>
        <w:t>Are level/ grade judgements evident?</w:t>
      </w:r>
    </w:p>
    <w:p w:rsidR="005A5511" w:rsidRPr="005A5511" w:rsidRDefault="005A5511" w:rsidP="005A5511">
      <w:pPr>
        <w:numPr>
          <w:ilvl w:val="0"/>
          <w:numId w:val="4"/>
        </w:numPr>
        <w:rPr>
          <w:sz w:val="22"/>
          <w:szCs w:val="22"/>
        </w:rPr>
      </w:pPr>
      <w:r w:rsidRPr="005A5511">
        <w:rPr>
          <w:sz w:val="22"/>
          <w:szCs w:val="22"/>
        </w:rPr>
        <w:t>The triangle system had been used in all year groups seen to indicate how well children had understood and completed the tasks.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jc w:val="center"/>
        <w:rPr>
          <w:sz w:val="22"/>
          <w:szCs w:val="22"/>
        </w:rPr>
      </w:pPr>
      <w:r w:rsidRPr="005A5511">
        <w:rPr>
          <w:sz w:val="22"/>
          <w:szCs w:val="22"/>
        </w:rPr>
        <w:sym w:font="Wingdings" w:char="F04A"/>
      </w:r>
      <w:r w:rsidRPr="005A5511">
        <w:rPr>
          <w:sz w:val="22"/>
          <w:szCs w:val="22"/>
        </w:rPr>
        <w:tab/>
      </w:r>
      <w:r w:rsidRPr="005A5511">
        <w:rPr>
          <w:sz w:val="22"/>
          <w:szCs w:val="22"/>
        </w:rPr>
        <w:sym w:font="Wingdings" w:char="F04A"/>
      </w:r>
      <w:r w:rsidRPr="005A5511">
        <w:rPr>
          <w:sz w:val="22"/>
          <w:szCs w:val="22"/>
        </w:rPr>
        <w:tab/>
      </w:r>
      <w:r w:rsidRPr="005A5511">
        <w:rPr>
          <w:sz w:val="22"/>
          <w:szCs w:val="22"/>
        </w:rPr>
        <w:sym w:font="Wingdings" w:char="F04A"/>
      </w:r>
      <w:r w:rsidRPr="005A5511">
        <w:rPr>
          <w:sz w:val="22"/>
          <w:szCs w:val="22"/>
        </w:rPr>
        <w:tab/>
      </w:r>
      <w:r w:rsidRPr="005A5511">
        <w:rPr>
          <w:sz w:val="22"/>
          <w:szCs w:val="22"/>
        </w:rPr>
        <w:sym w:font="Wingdings" w:char="F04A"/>
      </w:r>
      <w:r w:rsidRPr="005A5511">
        <w:rPr>
          <w:sz w:val="22"/>
          <w:szCs w:val="22"/>
        </w:rPr>
        <w:tab/>
      </w:r>
      <w:r w:rsidRPr="005A5511">
        <w:rPr>
          <w:sz w:val="22"/>
          <w:szCs w:val="22"/>
        </w:rPr>
        <w:sym w:font="Wingdings" w:char="F04A"/>
      </w:r>
      <w:r w:rsidRPr="005A5511">
        <w:rPr>
          <w:sz w:val="22"/>
          <w:szCs w:val="22"/>
        </w:rPr>
        <w:tab/>
      </w:r>
      <w:r w:rsidRPr="005A5511">
        <w:rPr>
          <w:sz w:val="22"/>
          <w:szCs w:val="22"/>
        </w:rPr>
        <w:sym w:font="Wingdings" w:char="F04A"/>
      </w:r>
    </w:p>
    <w:p w:rsidR="005A5511" w:rsidRPr="005A5511" w:rsidRDefault="005A5511" w:rsidP="005A5511">
      <w:pPr>
        <w:rPr>
          <w:b/>
          <w:sz w:val="22"/>
          <w:szCs w:val="22"/>
        </w:rPr>
      </w:pPr>
    </w:p>
    <w:p w:rsidR="005A5511" w:rsidRPr="005A5511" w:rsidRDefault="005A5511" w:rsidP="005A5511">
      <w:pPr>
        <w:rPr>
          <w:b/>
          <w:sz w:val="22"/>
          <w:szCs w:val="22"/>
        </w:rPr>
      </w:pPr>
    </w:p>
    <w:p w:rsidR="005A5511" w:rsidRPr="005A5511" w:rsidRDefault="005A5511" w:rsidP="005A5511">
      <w:pPr>
        <w:rPr>
          <w:b/>
          <w:sz w:val="22"/>
          <w:szCs w:val="22"/>
        </w:rPr>
      </w:pPr>
      <w:r w:rsidRPr="005A5511">
        <w:rPr>
          <w:b/>
          <w:sz w:val="22"/>
          <w:szCs w:val="22"/>
        </w:rPr>
        <w:t>Positives</w:t>
      </w:r>
    </w:p>
    <w:p w:rsidR="005A5511" w:rsidRPr="005A5511" w:rsidRDefault="005A5511" w:rsidP="005A5511">
      <w:pPr>
        <w:numPr>
          <w:ilvl w:val="0"/>
          <w:numId w:val="4"/>
        </w:numPr>
        <w:rPr>
          <w:sz w:val="22"/>
          <w:szCs w:val="22"/>
        </w:rPr>
      </w:pPr>
      <w:r w:rsidRPr="005A5511">
        <w:rPr>
          <w:sz w:val="22"/>
          <w:szCs w:val="22"/>
        </w:rPr>
        <w:t>Regular teacher marking referring to learning objectives and making positive comments.</w:t>
      </w:r>
    </w:p>
    <w:p w:rsidR="005A5511" w:rsidRPr="005A5511" w:rsidRDefault="005A5511" w:rsidP="005A5511">
      <w:pPr>
        <w:numPr>
          <w:ilvl w:val="0"/>
          <w:numId w:val="4"/>
        </w:numPr>
        <w:rPr>
          <w:sz w:val="22"/>
          <w:szCs w:val="22"/>
        </w:rPr>
      </w:pPr>
      <w:r w:rsidRPr="005A5511">
        <w:rPr>
          <w:sz w:val="22"/>
          <w:szCs w:val="22"/>
        </w:rPr>
        <w:t>Regular advice for future improvements in Key Stage 2.</w:t>
      </w:r>
    </w:p>
    <w:p w:rsidR="005A5511" w:rsidRPr="005A5511" w:rsidRDefault="005A5511" w:rsidP="005A5511">
      <w:pPr>
        <w:numPr>
          <w:ilvl w:val="0"/>
          <w:numId w:val="4"/>
        </w:numPr>
        <w:rPr>
          <w:sz w:val="22"/>
          <w:szCs w:val="22"/>
        </w:rPr>
      </w:pPr>
      <w:r w:rsidRPr="005A5511">
        <w:rPr>
          <w:sz w:val="22"/>
          <w:szCs w:val="22"/>
        </w:rPr>
        <w:t>The triangle system used consistently to indicate pupil achievement.</w:t>
      </w:r>
    </w:p>
    <w:p w:rsidR="005A5511" w:rsidRPr="005A5511" w:rsidRDefault="005A5511" w:rsidP="005A5511">
      <w:pPr>
        <w:numPr>
          <w:ilvl w:val="0"/>
          <w:numId w:val="4"/>
        </w:numPr>
        <w:rPr>
          <w:sz w:val="22"/>
          <w:szCs w:val="22"/>
        </w:rPr>
      </w:pPr>
      <w:r w:rsidRPr="005A5511">
        <w:rPr>
          <w:sz w:val="22"/>
          <w:szCs w:val="22"/>
        </w:rPr>
        <w:t>Smiley faces used in Key Stage 1 for self-assessment.</w:t>
      </w:r>
    </w:p>
    <w:p w:rsidR="005A5511" w:rsidRPr="005A5511" w:rsidRDefault="005A5511" w:rsidP="005A5511">
      <w:pPr>
        <w:rPr>
          <w:sz w:val="22"/>
          <w:szCs w:val="22"/>
        </w:rPr>
      </w:pPr>
    </w:p>
    <w:p w:rsidR="005A5511" w:rsidRPr="005A5511" w:rsidRDefault="005A5511" w:rsidP="005A5511">
      <w:pPr>
        <w:rPr>
          <w:b/>
          <w:sz w:val="22"/>
          <w:szCs w:val="22"/>
        </w:rPr>
      </w:pPr>
      <w:r w:rsidRPr="005A5511">
        <w:rPr>
          <w:b/>
          <w:sz w:val="22"/>
          <w:szCs w:val="22"/>
        </w:rPr>
        <w:t>Areas for Development</w:t>
      </w:r>
    </w:p>
    <w:p w:rsidR="005A5511" w:rsidRPr="005A5511" w:rsidRDefault="005A5511" w:rsidP="005A5511">
      <w:pPr>
        <w:numPr>
          <w:ilvl w:val="0"/>
          <w:numId w:val="5"/>
        </w:numPr>
        <w:rPr>
          <w:b/>
          <w:sz w:val="22"/>
          <w:szCs w:val="22"/>
        </w:rPr>
      </w:pPr>
      <w:r w:rsidRPr="005A5511">
        <w:rPr>
          <w:sz w:val="22"/>
          <w:szCs w:val="22"/>
        </w:rPr>
        <w:t>More opportunities found for peer / pupil marking.</w:t>
      </w:r>
    </w:p>
    <w:p w:rsidR="005A5511" w:rsidRPr="005A5511" w:rsidRDefault="005A5511" w:rsidP="005A5511">
      <w:pPr>
        <w:numPr>
          <w:ilvl w:val="0"/>
          <w:numId w:val="5"/>
        </w:numPr>
        <w:rPr>
          <w:b/>
          <w:sz w:val="22"/>
          <w:szCs w:val="22"/>
        </w:rPr>
      </w:pPr>
      <w:r w:rsidRPr="005A5511">
        <w:rPr>
          <w:sz w:val="22"/>
          <w:szCs w:val="22"/>
        </w:rPr>
        <w:t>Time given to respond to teacher comments.</w:t>
      </w:r>
    </w:p>
    <w:p w:rsidR="005A5511" w:rsidRPr="005A5511" w:rsidRDefault="005A5511" w:rsidP="005A5511">
      <w:pPr>
        <w:numPr>
          <w:ilvl w:val="0"/>
          <w:numId w:val="5"/>
        </w:numPr>
        <w:rPr>
          <w:b/>
          <w:sz w:val="22"/>
          <w:szCs w:val="22"/>
        </w:rPr>
      </w:pPr>
      <w:r w:rsidRPr="005A5511">
        <w:rPr>
          <w:sz w:val="22"/>
          <w:szCs w:val="22"/>
        </w:rPr>
        <w:t>Evidence that misconceptions have been addressed.</w:t>
      </w:r>
    </w:p>
    <w:p w:rsidR="005A5511" w:rsidRPr="005A5511" w:rsidRDefault="005A5511" w:rsidP="005A5511">
      <w:pPr>
        <w:rPr>
          <w:rFonts w:ascii="Comic Sans MS" w:hAnsi="Comic Sans MS"/>
          <w:sz w:val="22"/>
          <w:szCs w:val="22"/>
        </w:rPr>
      </w:pPr>
    </w:p>
    <w:p w:rsidR="00480AD9" w:rsidRPr="005A5511" w:rsidRDefault="00480AD9">
      <w:pPr>
        <w:rPr>
          <w:sz w:val="22"/>
          <w:szCs w:val="22"/>
        </w:rPr>
      </w:pPr>
    </w:p>
    <w:sectPr w:rsidR="00480AD9" w:rsidRPr="005A5511" w:rsidSect="005A551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F5354"/>
    <w:multiLevelType w:val="hybridMultilevel"/>
    <w:tmpl w:val="2F24C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E623D"/>
    <w:multiLevelType w:val="hybridMultilevel"/>
    <w:tmpl w:val="7E40C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80A06"/>
    <w:multiLevelType w:val="hybridMultilevel"/>
    <w:tmpl w:val="0BE6D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47066D"/>
    <w:multiLevelType w:val="hybridMultilevel"/>
    <w:tmpl w:val="030EA0B6"/>
    <w:lvl w:ilvl="0" w:tplc="7A0C7CBE">
      <w:numFmt w:val="bullet"/>
      <w:lvlText w:val=""/>
      <w:lvlJc w:val="left"/>
      <w:pPr>
        <w:ind w:left="468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4">
    <w:nsid w:val="5A3C6D71"/>
    <w:multiLevelType w:val="hybridMultilevel"/>
    <w:tmpl w:val="B68CBE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402038"/>
    <w:multiLevelType w:val="hybridMultilevel"/>
    <w:tmpl w:val="531AA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5511"/>
    <w:rsid w:val="003A375D"/>
    <w:rsid w:val="003B3D52"/>
    <w:rsid w:val="00480AD9"/>
    <w:rsid w:val="005A5511"/>
    <w:rsid w:val="005D7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11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5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11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5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</dc:creator>
  <cp:lastModifiedBy>Jill Schrodel</cp:lastModifiedBy>
  <cp:revision>2</cp:revision>
  <cp:lastPrinted>2015-01-12T20:53:00Z</cp:lastPrinted>
  <dcterms:created xsi:type="dcterms:W3CDTF">2015-01-12T20:54:00Z</dcterms:created>
  <dcterms:modified xsi:type="dcterms:W3CDTF">2015-01-12T20:54:00Z</dcterms:modified>
</cp:coreProperties>
</file>